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87ABF7B"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w:t>
      </w:r>
      <w:r w:rsidR="003B1542">
        <w:rPr>
          <w:rFonts w:cs="Arial"/>
          <w:noProof w:val="0"/>
          <w:sz w:val="24"/>
          <w:szCs w:val="24"/>
        </w:rPr>
        <w:t>2</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3B1542">
        <w:rPr>
          <w:rFonts w:cs="Arial"/>
          <w:noProof w:val="0"/>
          <w:sz w:val="24"/>
          <w:szCs w:val="24"/>
        </w:rPr>
        <w:t>6</w:t>
      </w:r>
      <w:r>
        <w:rPr>
          <w:rFonts w:cs="Arial"/>
          <w:bCs/>
          <w:noProof w:val="0"/>
          <w:sz w:val="24"/>
        </w:rPr>
        <w:tab/>
      </w:r>
      <w:r w:rsidR="00EC3847">
        <w:rPr>
          <w:rFonts w:cs="Arial"/>
          <w:bCs/>
          <w:noProof w:val="0"/>
          <w:sz w:val="24"/>
        </w:rPr>
        <w:t>R2-2405334</w:t>
      </w:r>
    </w:p>
    <w:p w14:paraId="33EDC931" w14:textId="4CCFA6C9" w:rsidR="00EE0733" w:rsidRDefault="00AB5661" w:rsidP="002A37C8">
      <w:pPr>
        <w:pStyle w:val="CRCoverPage"/>
        <w:rPr>
          <w:b/>
          <w:noProof/>
          <w:sz w:val="24"/>
        </w:rPr>
      </w:pPr>
      <w:bookmarkStart w:id="2" w:name="_Hlk19781143"/>
      <w:r w:rsidRPr="00AB5661">
        <w:rPr>
          <w:b/>
          <w:noProof/>
          <w:sz w:val="24"/>
        </w:rPr>
        <w:t>Fukuoka, Ja</w:t>
      </w:r>
      <w:r w:rsidRPr="003B1542">
        <w:rPr>
          <w:rFonts w:cs="Arial"/>
          <w:b/>
          <w:sz w:val="24"/>
          <w:szCs w:val="24"/>
        </w:rPr>
        <w:t xml:space="preserve">pan, </w:t>
      </w:r>
      <w:r w:rsidR="003B1542" w:rsidRPr="003B1542">
        <w:rPr>
          <w:rFonts w:cs="Arial"/>
          <w:b/>
          <w:sz w:val="24"/>
          <w:szCs w:val="24"/>
        </w:rPr>
        <w:t>2</w:t>
      </w:r>
      <w:r w:rsidR="003B1542">
        <w:rPr>
          <w:rFonts w:cs="Arial"/>
          <w:b/>
          <w:sz w:val="24"/>
          <w:szCs w:val="24"/>
        </w:rPr>
        <w:t>0</w:t>
      </w:r>
      <w:r w:rsidR="003B1542" w:rsidRPr="003B1542">
        <w:rPr>
          <w:rFonts w:cs="Arial"/>
          <w:b/>
          <w:sz w:val="24"/>
          <w:szCs w:val="24"/>
        </w:rPr>
        <w:t xml:space="preserve"> – 2</w:t>
      </w:r>
      <w:r w:rsidR="003B1542">
        <w:rPr>
          <w:rFonts w:cs="Arial"/>
          <w:b/>
          <w:sz w:val="24"/>
          <w:szCs w:val="24"/>
        </w:rPr>
        <w:t>4</w:t>
      </w:r>
      <w:r w:rsidRPr="003B1542">
        <w:rPr>
          <w:rFonts w:cs="Arial"/>
          <w:b/>
          <w:sz w:val="24"/>
          <w:szCs w:val="24"/>
        </w:rPr>
        <w:t xml:space="preserve"> May, 2024</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0E664C55" w:rsidR="00C76DDA" w:rsidRPr="00B50379" w:rsidRDefault="00C76DDA" w:rsidP="00C76DDA">
      <w:pPr>
        <w:pStyle w:val="af8"/>
        <w:ind w:left="1985" w:hanging="1985"/>
        <w:rPr>
          <w:lang w:eastAsia="ja-JP"/>
        </w:rPr>
      </w:pPr>
      <w:r>
        <w:t>T</w:t>
      </w:r>
      <w:r w:rsidRPr="00B50379">
        <w:t>itle:</w:t>
      </w:r>
      <w:r w:rsidRPr="00B50379">
        <w:tab/>
      </w:r>
      <w:r w:rsidR="00573975" w:rsidRPr="00573975">
        <w:t>MRO enhancements for Rel-18 mobility features</w:t>
      </w:r>
    </w:p>
    <w:p w14:paraId="1703601B" w14:textId="3137C26B" w:rsidR="005F436C" w:rsidRDefault="005F436C" w:rsidP="005F436C">
      <w:pPr>
        <w:pStyle w:val="af8"/>
        <w:rPr>
          <w:lang w:eastAsia="ja-JP"/>
        </w:rPr>
      </w:pPr>
      <w:r>
        <w:t>Agenda Item:</w:t>
      </w:r>
      <w:r>
        <w:tab/>
      </w:r>
      <w:r w:rsidR="00573975">
        <w:t>8.</w:t>
      </w:r>
      <w:r w:rsidR="000D0B82">
        <w:t>10.</w:t>
      </w:r>
      <w:r w:rsidR="00573975">
        <w:t>2</w:t>
      </w:r>
    </w:p>
    <w:p w14:paraId="778AB5AF" w14:textId="0DC50826" w:rsidR="005F436C" w:rsidRDefault="005F436C" w:rsidP="005F436C">
      <w:pPr>
        <w:pStyle w:val="af8"/>
        <w:rPr>
          <w:lang w:eastAsia="ja-JP"/>
        </w:rPr>
      </w:pPr>
      <w:r>
        <w:t>Source:</w:t>
      </w:r>
      <w:r>
        <w:tab/>
      </w:r>
      <w:r w:rsidR="006137D5">
        <w:t>Huawei</w:t>
      </w:r>
      <w:r w:rsidR="00573975">
        <w:t xml:space="preserve">, </w:t>
      </w:r>
      <w:r w:rsidR="00573975" w:rsidRPr="00573975">
        <w:t>HiSilicon</w:t>
      </w:r>
    </w:p>
    <w:p w14:paraId="19F92F93" w14:textId="42622EF2" w:rsidR="005F436C" w:rsidRDefault="005F436C" w:rsidP="005F436C">
      <w:pPr>
        <w:pStyle w:val="af8"/>
        <w:rPr>
          <w:lang w:eastAsia="ja-JP"/>
        </w:rPr>
      </w:pPr>
      <w:r>
        <w:t>Document for:</w:t>
      </w:r>
      <w:r>
        <w:tab/>
      </w:r>
      <w:r w:rsidR="000D0B82">
        <w:t>D</w:t>
      </w:r>
      <w:r w:rsidR="000D0B82">
        <w:rPr>
          <w:rFonts w:hint="eastAsia"/>
          <w:lang w:eastAsia="zh-CN"/>
        </w:rPr>
        <w:t>iscussion</w:t>
      </w:r>
    </w:p>
    <w:p w14:paraId="07A2EC87" w14:textId="77777777" w:rsidR="00EE0733" w:rsidRDefault="00EE0733" w:rsidP="00EE0733">
      <w:pPr>
        <w:pStyle w:val="1"/>
        <w:rPr>
          <w:rFonts w:cs="Arial"/>
        </w:rPr>
      </w:pPr>
      <w:r>
        <w:rPr>
          <w:rFonts w:cs="Arial"/>
        </w:rPr>
        <w:t>1</w:t>
      </w:r>
      <w:r>
        <w:rPr>
          <w:rFonts w:cs="Arial"/>
        </w:rPr>
        <w:tab/>
        <w:t>Introduction</w:t>
      </w:r>
    </w:p>
    <w:p w14:paraId="4850B769" w14:textId="77777777" w:rsidR="006E0CDA" w:rsidRPr="003107EA" w:rsidRDefault="006E0CDA" w:rsidP="006E0CDA">
      <w:pPr>
        <w:contextualSpacing/>
        <w:rPr>
          <w:rFonts w:eastAsia="宋体"/>
          <w:lang w:val="en-US" w:eastAsia="zh-CN"/>
        </w:rPr>
      </w:pPr>
      <w:r w:rsidRPr="003107EA">
        <w:rPr>
          <w:rFonts w:eastAsia="宋体"/>
          <w:lang w:val="en-US" w:eastAsia="zh-CN"/>
        </w:rPr>
        <w:t>In this paper, we discuss potential MRO enhancements for R18 mobility mechanisms for the following objective in Rel-19 SON/MDT WI.</w:t>
      </w:r>
    </w:p>
    <w:p w14:paraId="5B9921D7" w14:textId="77777777" w:rsidR="006E0CDA" w:rsidRPr="003107EA" w:rsidRDefault="006E0CDA" w:rsidP="006E0CDA">
      <w:pPr>
        <w:contextualSpacing/>
        <w:rPr>
          <w:rFonts w:eastAsia="宋体"/>
          <w:lang w:val="en-US" w:eastAsia="zh-CN"/>
        </w:rPr>
      </w:pPr>
    </w:p>
    <w:p w14:paraId="1CB4281F" w14:textId="77777777" w:rsidR="006E0CDA" w:rsidRPr="003107EA" w:rsidRDefault="006E0CDA" w:rsidP="006E0CDA">
      <w:pPr>
        <w:spacing w:line="280" w:lineRule="atLeast"/>
        <w:ind w:left="418"/>
        <w:rPr>
          <w:rFonts w:eastAsia="宋体"/>
          <w:lang w:val="en-US" w:eastAsia="zh-CN"/>
        </w:rPr>
      </w:pPr>
      <w:r w:rsidRPr="003107EA">
        <w:rPr>
          <w:rFonts w:eastAsia="宋体"/>
          <w:lang w:val="en-US" w:eastAsia="zh-CN"/>
        </w:rPr>
        <w:t>MRO enhancement for R18 mobility mechanisms, including, Lower layer triggered mobility (LTM), CHO with candidate SCGs, subsequent CPAC [RAN3, RAN2]:</w:t>
      </w:r>
    </w:p>
    <w:p w14:paraId="46740022" w14:textId="77777777" w:rsidR="006E0CDA" w:rsidRPr="003107EA" w:rsidRDefault="006E0CDA" w:rsidP="006E0CDA">
      <w:pPr>
        <w:pStyle w:val="afc"/>
        <w:numPr>
          <w:ilvl w:val="0"/>
          <w:numId w:val="17"/>
        </w:numPr>
        <w:spacing w:before="120" w:after="160" w:line="280" w:lineRule="atLeast"/>
        <w:ind w:left="1196"/>
        <w:rPr>
          <w:rFonts w:eastAsia="宋体"/>
          <w:lang w:val="en-US" w:eastAsia="zh-CN"/>
        </w:rPr>
      </w:pPr>
      <w:r w:rsidRPr="003107EA">
        <w:rPr>
          <w:rFonts w:eastAsia="宋体"/>
          <w:lang w:val="en-US" w:eastAsia="zh-CN"/>
        </w:rPr>
        <w:t>Specification of the inter-node information exchange, including possible enhancements to interfaces [RAN3]</w:t>
      </w:r>
    </w:p>
    <w:p w14:paraId="6B35EE24" w14:textId="77777777" w:rsidR="006E0CDA" w:rsidRPr="003107EA" w:rsidRDefault="006E0CDA" w:rsidP="006E0CDA">
      <w:pPr>
        <w:pStyle w:val="afc"/>
        <w:numPr>
          <w:ilvl w:val="0"/>
          <w:numId w:val="17"/>
        </w:numPr>
        <w:spacing w:before="120" w:after="160" w:line="280" w:lineRule="atLeast"/>
        <w:ind w:left="1196"/>
        <w:rPr>
          <w:rFonts w:eastAsia="宋体"/>
          <w:lang w:val="en-US" w:eastAsia="zh-CN"/>
        </w:rPr>
      </w:pPr>
      <w:r w:rsidRPr="003107EA">
        <w:rPr>
          <w:rFonts w:eastAsia="宋体"/>
          <w:lang w:val="en-US" w:eastAsia="zh-CN"/>
        </w:rPr>
        <w:t>Identify and specify necessary UE reporting to enhance the mobility parameter tuning [RAN2]</w:t>
      </w:r>
    </w:p>
    <w:p w14:paraId="58FED0C3" w14:textId="62DF446F" w:rsidR="005C0A63" w:rsidRDefault="005C0A63" w:rsidP="00EE0733">
      <w:pPr>
        <w:pStyle w:val="1"/>
      </w:pPr>
      <w:r>
        <w:t>2</w:t>
      </w:r>
      <w:r>
        <w:tab/>
        <w:t>Discussion</w:t>
      </w:r>
    </w:p>
    <w:p w14:paraId="06ECA40B" w14:textId="619A41C1" w:rsidR="006E0CDA" w:rsidRDefault="006E0CDA" w:rsidP="006E0CDA">
      <w:pPr>
        <w:pStyle w:val="2"/>
      </w:pPr>
      <w:r>
        <w:t>2.1</w:t>
      </w:r>
      <w:r w:rsidR="00DF1190">
        <w:t xml:space="preserve"> </w:t>
      </w:r>
      <w:r>
        <w:t>MRO for LTM</w:t>
      </w:r>
    </w:p>
    <w:p w14:paraId="3F5DF7D0" w14:textId="77777777" w:rsidR="006E0CDA" w:rsidRDefault="006E0CDA" w:rsidP="006E0CDA">
      <w:pPr>
        <w:spacing w:afterLines="50" w:after="120"/>
        <w:rPr>
          <w:rFonts w:eastAsia="宋体"/>
          <w:lang w:val="en-US" w:eastAsia="zh-CN"/>
        </w:rPr>
      </w:pPr>
      <w:r>
        <w:rPr>
          <w:rFonts w:eastAsia="宋体"/>
          <w:lang w:val="en-US" w:eastAsia="zh-CN"/>
        </w:rPr>
        <w:t>RAN3#123bis made the following agreements on MRO for LTM:</w:t>
      </w:r>
    </w:p>
    <w:p w14:paraId="12F8BAC9" w14:textId="77777777" w:rsidR="006E0CDA" w:rsidRPr="00276053" w:rsidRDefault="006E0CDA" w:rsidP="006E0CDA">
      <w:pPr>
        <w:pStyle w:val="Proposal"/>
        <w:numPr>
          <w:ilvl w:val="0"/>
          <w:numId w:val="0"/>
        </w:numPr>
        <w:pBdr>
          <w:top w:val="single" w:sz="4" w:space="1" w:color="auto"/>
          <w:left w:val="single" w:sz="4" w:space="4" w:color="auto"/>
          <w:bottom w:val="single" w:sz="4" w:space="1" w:color="auto"/>
          <w:right w:val="single" w:sz="4" w:space="4" w:color="auto"/>
        </w:pBdr>
        <w:spacing w:before="100"/>
        <w:ind w:left="1701" w:hanging="1701"/>
        <w:rPr>
          <w:rFonts w:ascii="Calibri" w:eastAsia="宋体" w:hAnsi="Calibri" w:cs="Calibri"/>
          <w:bCs/>
          <w:color w:val="008000"/>
          <w:sz w:val="18"/>
          <w:szCs w:val="24"/>
          <w:lang w:val="en-US"/>
        </w:rPr>
      </w:pPr>
      <w:r w:rsidRPr="00276053">
        <w:rPr>
          <w:rFonts w:ascii="Calibri" w:eastAsia="宋体" w:hAnsi="Calibri" w:cs="Calibri"/>
          <w:bCs/>
          <w:color w:val="008000"/>
          <w:sz w:val="18"/>
          <w:szCs w:val="24"/>
          <w:lang w:val="en-US"/>
        </w:rPr>
        <w:t>Work on scenarios of near failure LTM</w:t>
      </w:r>
    </w:p>
    <w:p w14:paraId="2267A2F3" w14:textId="43D81870" w:rsidR="006E0CDA" w:rsidRPr="006E0CDA" w:rsidRDefault="006E0CDA" w:rsidP="006E0CDA">
      <w:pPr>
        <w:pStyle w:val="Proposal"/>
        <w:numPr>
          <w:ilvl w:val="0"/>
          <w:numId w:val="0"/>
        </w:numPr>
        <w:pBdr>
          <w:top w:val="single" w:sz="4" w:space="1" w:color="auto"/>
          <w:left w:val="single" w:sz="4" w:space="4" w:color="auto"/>
          <w:bottom w:val="single" w:sz="4" w:space="1" w:color="auto"/>
          <w:right w:val="single" w:sz="4" w:space="4" w:color="auto"/>
        </w:pBdr>
        <w:spacing w:before="100"/>
        <w:ind w:left="1701" w:hanging="1701"/>
        <w:rPr>
          <w:rFonts w:ascii="Calibri" w:eastAsia="宋体" w:hAnsi="Calibri" w:cs="Calibri"/>
          <w:bCs/>
          <w:color w:val="008000"/>
          <w:sz w:val="18"/>
          <w:szCs w:val="24"/>
          <w:lang w:val="en-US"/>
        </w:rPr>
      </w:pPr>
      <w:r w:rsidRPr="00276053">
        <w:rPr>
          <w:rFonts w:ascii="Calibri" w:eastAsia="宋体" w:hAnsi="Calibri" w:cs="Calibri"/>
          <w:bCs/>
          <w:color w:val="008000"/>
          <w:sz w:val="18"/>
          <w:szCs w:val="24"/>
          <w:lang w:val="en-US"/>
        </w:rPr>
        <w:t>Work on scenarios for the differentiation of too early LTM, too late LTM and LTM to wrong cell</w:t>
      </w:r>
    </w:p>
    <w:p w14:paraId="38451DCA" w14:textId="77777777" w:rsidR="00A15048" w:rsidRDefault="00A15048" w:rsidP="006E0CDA">
      <w:pPr>
        <w:rPr>
          <w:lang w:eastAsia="zh-CN"/>
        </w:rPr>
      </w:pPr>
    </w:p>
    <w:p w14:paraId="7CE2F68D" w14:textId="34082A22" w:rsidR="006E0CDA" w:rsidRDefault="006E0CDA" w:rsidP="006E0CDA">
      <w:pPr>
        <w:rPr>
          <w:rFonts w:eastAsia="宋体"/>
          <w:lang w:val="en-US" w:eastAsia="zh-CN"/>
        </w:rPr>
      </w:pPr>
      <w:r>
        <w:rPr>
          <w:lang w:eastAsia="zh-CN"/>
        </w:rPr>
        <w:t>F</w:t>
      </w:r>
      <w:r>
        <w:rPr>
          <w:rFonts w:hint="eastAsia"/>
          <w:lang w:eastAsia="zh-CN"/>
        </w:rPr>
        <w:t>or</w:t>
      </w:r>
      <w:r>
        <w:rPr>
          <w:lang w:eastAsia="zh-CN"/>
        </w:rPr>
        <w:t xml:space="preserve"> the </w:t>
      </w:r>
      <w:r>
        <w:rPr>
          <w:rFonts w:hint="eastAsia"/>
          <w:lang w:eastAsia="zh-CN"/>
        </w:rPr>
        <w:t>potential</w:t>
      </w:r>
      <w:r>
        <w:rPr>
          <w:lang w:eastAsia="zh-CN"/>
        </w:rPr>
        <w:t xml:space="preserve"> failure cases, </w:t>
      </w:r>
      <w:r>
        <w:rPr>
          <w:rFonts w:eastAsia="宋体"/>
          <w:lang w:val="en-US" w:eastAsia="zh-CN"/>
        </w:rPr>
        <w:t>RAN2#125bis made the following agreements on MRO for LTM:</w:t>
      </w:r>
    </w:p>
    <w:p w14:paraId="2A197ADB" w14:textId="77777777" w:rsidR="006E0CDA" w:rsidRPr="00A15048" w:rsidRDefault="006E0CDA" w:rsidP="00A15048">
      <w:pPr>
        <w:pStyle w:val="Agreement"/>
        <w:tabs>
          <w:tab w:val="clear" w:pos="1619"/>
          <w:tab w:val="num" w:pos="851"/>
        </w:tabs>
        <w:ind w:hanging="1335"/>
        <w:rPr>
          <w:sz w:val="18"/>
          <w:lang w:eastAsia="ja-JP"/>
        </w:rPr>
      </w:pPr>
      <w:r w:rsidRPr="00A15048">
        <w:rPr>
          <w:sz w:val="18"/>
          <w:lang w:eastAsia="ja-JP"/>
        </w:rPr>
        <w:t>For LTM MRO, RAN2 considers the following three connection failure cases:</w:t>
      </w:r>
    </w:p>
    <w:p w14:paraId="2E8AF24F"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Too late LTM</w:t>
      </w:r>
    </w:p>
    <w:p w14:paraId="237E96DE"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Too early LTM</w:t>
      </w:r>
    </w:p>
    <w:p w14:paraId="4A6E9824"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LTM to wrong cell</w:t>
      </w:r>
    </w:p>
    <w:p w14:paraId="0FCF8096" w14:textId="77777777" w:rsidR="006E0CDA" w:rsidRPr="00A15048" w:rsidRDefault="006E0CDA" w:rsidP="00A15048">
      <w:pPr>
        <w:pStyle w:val="Agreement"/>
        <w:tabs>
          <w:tab w:val="clear" w:pos="1619"/>
          <w:tab w:val="num" w:pos="851"/>
        </w:tabs>
        <w:ind w:hanging="1335"/>
        <w:rPr>
          <w:sz w:val="18"/>
          <w:lang w:eastAsia="ja-JP"/>
        </w:rPr>
      </w:pPr>
      <w:r w:rsidRPr="00A15048">
        <w:rPr>
          <w:sz w:val="18"/>
          <w:lang w:eastAsia="ja-JP"/>
        </w:rPr>
        <w:t>For too late LTM, the following sub-cases are considered but we may down prioritize later (not limiting):</w:t>
      </w:r>
    </w:p>
    <w:p w14:paraId="2684B65D"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Case 1a: the UE detects RLF in source cell after receiving LTM candidate configurations and performs reestablishment procedure.</w:t>
      </w:r>
    </w:p>
    <w:p w14:paraId="4C54C648"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Case 1b: the UE detects RLF in source cell after receiving LTM candidate configurations, selects an LTM candidate cell, detects HOF with the selected LTM cell.</w:t>
      </w:r>
    </w:p>
    <w:p w14:paraId="6B479058"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Case 1c: the UE detects RLF in source cell after receiving LTM candidate configurations, and successfully completes LTM execution with the selected LTM candidate cell.</w:t>
      </w:r>
    </w:p>
    <w:p w14:paraId="33797828" w14:textId="77777777" w:rsidR="006E0CDA" w:rsidRPr="00A15048" w:rsidRDefault="006E0CDA" w:rsidP="00A15048">
      <w:pPr>
        <w:pStyle w:val="Agreement"/>
        <w:tabs>
          <w:tab w:val="clear" w:pos="1619"/>
          <w:tab w:val="num" w:pos="851"/>
        </w:tabs>
        <w:ind w:hanging="1335"/>
        <w:rPr>
          <w:sz w:val="18"/>
          <w:lang w:eastAsia="ja-JP"/>
        </w:rPr>
      </w:pPr>
      <w:r w:rsidRPr="00A15048">
        <w:rPr>
          <w:sz w:val="18"/>
          <w:lang w:eastAsia="ja-JP"/>
        </w:rPr>
        <w:t>For too early LTM, the following sub-cases are considered but we may down prioritize later (not limiting):</w:t>
      </w:r>
    </w:p>
    <w:p w14:paraId="5603577E"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Case 2a: the UE detects HOF/RLF in the LTM target cell and performs reestablishment procedure with the source cell.</w:t>
      </w:r>
    </w:p>
    <w:p w14:paraId="5940691E"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lastRenderedPageBreak/>
        <w:t>-</w:t>
      </w:r>
      <w:r w:rsidRPr="00A15048">
        <w:rPr>
          <w:sz w:val="18"/>
          <w:lang w:eastAsia="ja-JP"/>
        </w:rPr>
        <w:tab/>
        <w:t>Case 2b: the UE detects HOF/RLF in the LTM target cell, selects the source cell which is also an LTM candidate cell, detects HOF with the source cell, and performs reestablishment procedure.</w:t>
      </w:r>
    </w:p>
    <w:p w14:paraId="170D96C4"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Case 2c: the UE detects HOF/RLF in the LTM target cell, and successfully completes LTM execution with the selected source cell which is also an LTM candidate cell.</w:t>
      </w:r>
    </w:p>
    <w:p w14:paraId="7F5DA222" w14:textId="77777777" w:rsidR="006E0CDA" w:rsidRPr="00A15048" w:rsidRDefault="006E0CDA" w:rsidP="00A15048">
      <w:pPr>
        <w:pStyle w:val="Agreement"/>
        <w:tabs>
          <w:tab w:val="clear" w:pos="1619"/>
          <w:tab w:val="num" w:pos="851"/>
        </w:tabs>
        <w:ind w:hanging="1335"/>
        <w:rPr>
          <w:sz w:val="18"/>
          <w:lang w:eastAsia="ja-JP"/>
        </w:rPr>
      </w:pPr>
      <w:r w:rsidRPr="00A15048">
        <w:rPr>
          <w:sz w:val="18"/>
          <w:lang w:eastAsia="ja-JP"/>
        </w:rPr>
        <w:t>LTM to wrong cell, the following sub-cases are considered but we may down prioritize later (not limiting):</w:t>
      </w:r>
    </w:p>
    <w:p w14:paraId="4621F6C0"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Case 3a: the UE detects HOF/RLF in the LTM target cell and performs reestablishment procedure with the source cell.</w:t>
      </w:r>
    </w:p>
    <w:p w14:paraId="2003FC18"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Case 3b: the UE detects HOF/RLF in the LTM target cell, selects an LTM candidate cell which is different from the source or target one, detects HOF with the selected LTM candidate cell, and performs reestablishment procedure.</w:t>
      </w:r>
    </w:p>
    <w:p w14:paraId="53EADE1D" w14:textId="77777777" w:rsidR="006E0CDA" w:rsidRPr="00A15048" w:rsidRDefault="006E0CDA" w:rsidP="00A15048">
      <w:pPr>
        <w:pStyle w:val="Agreement"/>
        <w:numPr>
          <w:ilvl w:val="0"/>
          <w:numId w:val="0"/>
        </w:numPr>
        <w:tabs>
          <w:tab w:val="num" w:pos="851"/>
        </w:tabs>
        <w:ind w:left="1619" w:hanging="1335"/>
        <w:rPr>
          <w:sz w:val="18"/>
          <w:lang w:eastAsia="ja-JP"/>
        </w:rPr>
      </w:pPr>
      <w:r w:rsidRPr="00A15048">
        <w:rPr>
          <w:sz w:val="18"/>
          <w:lang w:eastAsia="ja-JP"/>
        </w:rPr>
        <w:t>-</w:t>
      </w:r>
      <w:r w:rsidRPr="00A15048">
        <w:rPr>
          <w:sz w:val="18"/>
          <w:lang w:eastAsia="ja-JP"/>
        </w:rPr>
        <w:tab/>
        <w:t>Case 3c: the UE detects HOF/RLF in the LTM target cell, and successfully completes LTM execution with the selected LTM candidate cell which is different from the source or target one.</w:t>
      </w:r>
    </w:p>
    <w:p w14:paraId="7457DD9E" w14:textId="77777777" w:rsidR="006E0CDA" w:rsidRPr="00A15048" w:rsidRDefault="006E0CDA" w:rsidP="00A15048">
      <w:pPr>
        <w:pStyle w:val="Agreement"/>
        <w:tabs>
          <w:tab w:val="clear" w:pos="1619"/>
          <w:tab w:val="num" w:pos="851"/>
        </w:tabs>
        <w:ind w:hanging="1335"/>
        <w:rPr>
          <w:sz w:val="18"/>
          <w:lang w:eastAsia="ja-JP"/>
        </w:rPr>
      </w:pPr>
      <w:r w:rsidRPr="00A15048">
        <w:rPr>
          <w:sz w:val="18"/>
          <w:lang w:eastAsia="ja-JP"/>
        </w:rPr>
        <w:t>RAN2 considers SHR, RA report and RLF for MCG LTM SON.</w:t>
      </w:r>
    </w:p>
    <w:p w14:paraId="69DDE37E" w14:textId="77777777" w:rsidR="006E0CDA" w:rsidRPr="00A15048" w:rsidRDefault="006E0CDA" w:rsidP="00A15048">
      <w:pPr>
        <w:pStyle w:val="Agreement"/>
        <w:tabs>
          <w:tab w:val="clear" w:pos="1619"/>
          <w:tab w:val="num" w:pos="851"/>
        </w:tabs>
        <w:ind w:hanging="1335"/>
        <w:rPr>
          <w:sz w:val="18"/>
          <w:lang w:eastAsia="ja-JP"/>
        </w:rPr>
      </w:pPr>
      <w:r w:rsidRPr="00A15048">
        <w:rPr>
          <w:sz w:val="18"/>
          <w:lang w:eastAsia="ja-JP"/>
        </w:rPr>
        <w:t>RAN2 will start work on MCG LTM.</w:t>
      </w:r>
    </w:p>
    <w:p w14:paraId="269EC56A" w14:textId="77777777" w:rsidR="00A15048" w:rsidRDefault="00A15048" w:rsidP="006E0CDA">
      <w:pPr>
        <w:rPr>
          <w:lang w:eastAsia="zh-CN"/>
        </w:rPr>
      </w:pPr>
    </w:p>
    <w:p w14:paraId="006D4499" w14:textId="7553B049" w:rsidR="006E0CDA" w:rsidRDefault="006E0CDA" w:rsidP="006E0CDA">
      <w:pPr>
        <w:rPr>
          <w:lang w:eastAsia="zh-CN"/>
        </w:rPr>
      </w:pPr>
      <w:r>
        <w:rPr>
          <w:rFonts w:hint="eastAsia"/>
          <w:lang w:eastAsia="zh-CN"/>
        </w:rPr>
        <w:t>T</w:t>
      </w:r>
      <w:r>
        <w:rPr>
          <w:lang w:eastAsia="zh-CN"/>
        </w:rPr>
        <w:t xml:space="preserve">he following </w:t>
      </w:r>
      <w:r>
        <w:rPr>
          <w:rFonts w:hint="eastAsia"/>
          <w:lang w:eastAsia="zh-CN"/>
        </w:rPr>
        <w:t>sub</w:t>
      </w:r>
      <w:r>
        <w:rPr>
          <w:lang w:eastAsia="zh-CN"/>
        </w:rPr>
        <w:t>-cases in [1]</w:t>
      </w:r>
      <w:r>
        <w:rPr>
          <w:rFonts w:hint="eastAsia"/>
          <w:lang w:eastAsia="zh-CN"/>
        </w:rPr>
        <w:t xml:space="preserve"> are</w:t>
      </w:r>
      <w:r>
        <w:rPr>
          <w:lang w:eastAsia="zh-CN"/>
        </w:rPr>
        <w:t xml:space="preserve"> illustrated </w:t>
      </w:r>
      <w:r>
        <w:rPr>
          <w:rFonts w:hint="eastAsia"/>
          <w:lang w:eastAsia="zh-CN"/>
        </w:rPr>
        <w:t>as</w:t>
      </w:r>
      <w:r>
        <w:rPr>
          <w:lang w:eastAsia="zh-CN"/>
        </w:rPr>
        <w:t xml:space="preserve"> </w:t>
      </w:r>
      <w:r>
        <w:rPr>
          <w:rFonts w:hint="eastAsia"/>
          <w:lang w:eastAsia="zh-CN"/>
        </w:rPr>
        <w:t>below:</w:t>
      </w:r>
    </w:p>
    <w:p w14:paraId="7AED63AA" w14:textId="77777777" w:rsidR="006E0CDA" w:rsidRDefault="006E0CDA" w:rsidP="006E0CDA">
      <w:pPr>
        <w:jc w:val="center"/>
      </w:pPr>
      <w:r>
        <w:object w:dxaOrig="5717" w:dyaOrig="3982" w14:anchorId="70966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98.8pt" o:ole="">
            <v:imagedata r:id="rId9" o:title=""/>
          </v:shape>
          <o:OLEObject Type="Embed" ProgID="Visio.Drawing.11" ShapeID="_x0000_i1025" DrawAspect="Content" ObjectID="_1776858756" r:id="rId10"/>
        </w:object>
      </w:r>
    </w:p>
    <w:p w14:paraId="001578E8" w14:textId="77777777" w:rsidR="006E0CDA" w:rsidRPr="00DC27C5" w:rsidRDefault="006E0CDA" w:rsidP="006E0CDA">
      <w:pPr>
        <w:jc w:val="center"/>
        <w:rPr>
          <w:b/>
          <w:lang w:eastAsia="zh-CN"/>
        </w:rPr>
      </w:pPr>
      <w:r w:rsidRPr="00DC27C5">
        <w:rPr>
          <w:rFonts w:hint="eastAsia"/>
          <w:b/>
          <w:lang w:eastAsia="zh-CN"/>
        </w:rPr>
        <w:t>F</w:t>
      </w:r>
      <w:r w:rsidRPr="00DC27C5">
        <w:rPr>
          <w:b/>
          <w:lang w:eastAsia="zh-CN"/>
        </w:rPr>
        <w:t>ig</w:t>
      </w:r>
      <w:r w:rsidRPr="00DC27C5">
        <w:rPr>
          <w:rFonts w:hint="eastAsia"/>
          <w:b/>
          <w:lang w:eastAsia="zh-CN"/>
        </w:rPr>
        <w:t>.</w:t>
      </w:r>
      <w:r w:rsidRPr="00DC27C5">
        <w:rPr>
          <w:b/>
          <w:lang w:eastAsia="zh-CN"/>
        </w:rPr>
        <w:t>1 too late LTM</w:t>
      </w:r>
    </w:p>
    <w:p w14:paraId="52CC1CF2" w14:textId="77777777" w:rsidR="006E0CDA" w:rsidRDefault="006E0CDA" w:rsidP="006E0CDA">
      <w:pPr>
        <w:jc w:val="center"/>
      </w:pPr>
      <w:r>
        <w:object w:dxaOrig="5731" w:dyaOrig="4074" w14:anchorId="53F2932D">
          <v:shape id="_x0000_i1026" type="#_x0000_t75" style="width:286.4pt;height:203.65pt" o:ole="">
            <v:imagedata r:id="rId11" o:title=""/>
          </v:shape>
          <o:OLEObject Type="Embed" ProgID="Visio.Drawing.11" ShapeID="_x0000_i1026" DrawAspect="Content" ObjectID="_1776858757" r:id="rId12"/>
        </w:object>
      </w:r>
    </w:p>
    <w:p w14:paraId="7B7F4063" w14:textId="77777777" w:rsidR="006E0CDA" w:rsidRPr="00DC27C5" w:rsidRDefault="006E0CDA" w:rsidP="006E0CDA">
      <w:pPr>
        <w:jc w:val="center"/>
        <w:rPr>
          <w:b/>
          <w:lang w:eastAsia="zh-CN"/>
        </w:rPr>
      </w:pPr>
      <w:r w:rsidRPr="00DC27C5">
        <w:rPr>
          <w:rFonts w:hint="eastAsia"/>
          <w:b/>
          <w:lang w:eastAsia="zh-CN"/>
        </w:rPr>
        <w:t>F</w:t>
      </w:r>
      <w:r w:rsidRPr="00DC27C5">
        <w:rPr>
          <w:b/>
          <w:lang w:eastAsia="zh-CN"/>
        </w:rPr>
        <w:t>ig</w:t>
      </w:r>
      <w:r w:rsidRPr="00DC27C5">
        <w:rPr>
          <w:rFonts w:hint="eastAsia"/>
          <w:b/>
          <w:lang w:eastAsia="zh-CN"/>
        </w:rPr>
        <w:t>.</w:t>
      </w:r>
      <w:r>
        <w:rPr>
          <w:b/>
          <w:lang w:eastAsia="zh-CN"/>
        </w:rPr>
        <w:t>2</w:t>
      </w:r>
      <w:r w:rsidRPr="00DC27C5">
        <w:rPr>
          <w:b/>
          <w:lang w:eastAsia="zh-CN"/>
        </w:rPr>
        <w:t xml:space="preserve"> too </w:t>
      </w:r>
      <w:r>
        <w:rPr>
          <w:b/>
          <w:lang w:eastAsia="zh-CN"/>
        </w:rPr>
        <w:t xml:space="preserve">early </w:t>
      </w:r>
      <w:r w:rsidRPr="00DC27C5">
        <w:rPr>
          <w:b/>
          <w:lang w:eastAsia="zh-CN"/>
        </w:rPr>
        <w:t>LTM</w:t>
      </w:r>
    </w:p>
    <w:p w14:paraId="5BD60096" w14:textId="77777777" w:rsidR="006E0CDA" w:rsidRDefault="006E0CDA" w:rsidP="006E0CDA">
      <w:pPr>
        <w:jc w:val="center"/>
      </w:pPr>
      <w:r>
        <w:object w:dxaOrig="5724" w:dyaOrig="4102" w14:anchorId="1C050063">
          <v:shape id="_x0000_i1027" type="#_x0000_t75" style="width:286.4pt;height:205.25pt" o:ole="">
            <v:imagedata r:id="rId13" o:title=""/>
          </v:shape>
          <o:OLEObject Type="Embed" ProgID="Visio.Drawing.11" ShapeID="_x0000_i1027" DrawAspect="Content" ObjectID="_1776858758" r:id="rId14"/>
        </w:object>
      </w:r>
    </w:p>
    <w:p w14:paraId="3BE1669D" w14:textId="77777777" w:rsidR="006E0CDA" w:rsidRPr="00541A96" w:rsidRDefault="006E0CDA" w:rsidP="006E0CDA">
      <w:pPr>
        <w:jc w:val="center"/>
        <w:rPr>
          <w:b/>
          <w:lang w:eastAsia="zh-CN"/>
        </w:rPr>
      </w:pPr>
      <w:r w:rsidRPr="00DC27C5">
        <w:rPr>
          <w:rFonts w:hint="eastAsia"/>
          <w:b/>
          <w:lang w:eastAsia="zh-CN"/>
        </w:rPr>
        <w:t>F</w:t>
      </w:r>
      <w:r w:rsidRPr="00DC27C5">
        <w:rPr>
          <w:b/>
          <w:lang w:eastAsia="zh-CN"/>
        </w:rPr>
        <w:t>ig</w:t>
      </w:r>
      <w:r w:rsidRPr="00DC27C5">
        <w:rPr>
          <w:rFonts w:hint="eastAsia"/>
          <w:b/>
          <w:lang w:eastAsia="zh-CN"/>
        </w:rPr>
        <w:t>.</w:t>
      </w:r>
      <w:r>
        <w:rPr>
          <w:b/>
          <w:lang w:eastAsia="zh-CN"/>
        </w:rPr>
        <w:t>3</w:t>
      </w:r>
      <w:r w:rsidRPr="00DC27C5">
        <w:rPr>
          <w:b/>
          <w:lang w:eastAsia="zh-CN"/>
        </w:rPr>
        <w:t xml:space="preserve"> </w:t>
      </w:r>
      <w:r>
        <w:rPr>
          <w:b/>
          <w:lang w:eastAsia="zh-CN"/>
        </w:rPr>
        <w:t xml:space="preserve">LTM </w:t>
      </w:r>
      <w:r>
        <w:rPr>
          <w:rFonts w:hint="eastAsia"/>
          <w:b/>
          <w:lang w:eastAsia="zh-CN"/>
        </w:rPr>
        <w:t>to</w:t>
      </w:r>
      <w:r>
        <w:rPr>
          <w:b/>
          <w:lang w:eastAsia="zh-CN"/>
        </w:rPr>
        <w:t xml:space="preserve"> </w:t>
      </w:r>
      <w:r>
        <w:rPr>
          <w:rFonts w:hint="eastAsia"/>
          <w:b/>
          <w:lang w:eastAsia="zh-CN"/>
        </w:rPr>
        <w:t>wrong</w:t>
      </w:r>
      <w:r>
        <w:rPr>
          <w:b/>
          <w:lang w:eastAsia="zh-CN"/>
        </w:rPr>
        <w:t xml:space="preserve"> cell</w:t>
      </w:r>
    </w:p>
    <w:p w14:paraId="512A72FF" w14:textId="547F7C22" w:rsidR="006E0CDA" w:rsidRDefault="006E0CDA" w:rsidP="006E0CDA">
      <w:pPr>
        <w:rPr>
          <w:lang w:eastAsia="zh-CN"/>
        </w:rPr>
      </w:pPr>
      <w:r>
        <w:rPr>
          <w:lang w:eastAsia="zh-CN"/>
        </w:rPr>
        <w:t xml:space="preserve">The division of failure cases </w:t>
      </w:r>
      <w:r>
        <w:rPr>
          <w:rFonts w:hint="eastAsia"/>
          <w:lang w:eastAsia="zh-CN"/>
        </w:rPr>
        <w:t>for</w:t>
      </w:r>
      <w:r>
        <w:rPr>
          <w:lang w:eastAsia="zh-CN"/>
        </w:rPr>
        <w:t xml:space="preserve"> LTM is </w:t>
      </w:r>
      <w:r>
        <w:rPr>
          <w:rFonts w:hint="eastAsia"/>
          <w:lang w:eastAsia="zh-CN"/>
        </w:rPr>
        <w:t>similar</w:t>
      </w:r>
      <w:r>
        <w:rPr>
          <w:lang w:eastAsia="zh-CN"/>
        </w:rPr>
        <w:t xml:space="preserve"> </w:t>
      </w:r>
      <w:r>
        <w:rPr>
          <w:rFonts w:hint="eastAsia"/>
          <w:lang w:eastAsia="zh-CN"/>
        </w:rPr>
        <w:t>as</w:t>
      </w:r>
      <w:r>
        <w:rPr>
          <w:lang w:eastAsia="zh-CN"/>
        </w:rPr>
        <w:t xml:space="preserve"> those for handover, </w:t>
      </w:r>
      <w:r w:rsidR="00A15048">
        <w:rPr>
          <w:lang w:eastAsia="zh-CN"/>
        </w:rPr>
        <w:t>since</w:t>
      </w:r>
      <w:r>
        <w:rPr>
          <w:lang w:eastAsia="zh-CN"/>
        </w:rPr>
        <w:t xml:space="preserve"> the LTM is built and </w:t>
      </w:r>
      <w:r w:rsidR="00A15048">
        <w:rPr>
          <w:lang w:eastAsia="zh-CN"/>
        </w:rPr>
        <w:t>augmented</w:t>
      </w:r>
      <w:r>
        <w:rPr>
          <w:lang w:eastAsia="zh-CN"/>
        </w:rPr>
        <w:t xml:space="preserve"> on top of L3 handover. For </w:t>
      </w:r>
      <w:r w:rsidR="00A15048">
        <w:rPr>
          <w:lang w:eastAsia="zh-CN"/>
        </w:rPr>
        <w:t>handovers</w:t>
      </w:r>
      <w:r>
        <w:rPr>
          <w:lang w:eastAsia="zh-CN"/>
        </w:rPr>
        <w:t>, the SON features including the radio link failure (RLF) report and successful han</w:t>
      </w:r>
      <w:r w:rsidR="00A15048">
        <w:rPr>
          <w:lang w:eastAsia="zh-CN"/>
        </w:rPr>
        <w:t>d</w:t>
      </w:r>
      <w:r>
        <w:rPr>
          <w:lang w:eastAsia="zh-CN"/>
        </w:rPr>
        <w:t xml:space="preserve">over report (SHR) provides the UE feedback information. The RLF and SHR could be </w:t>
      </w:r>
      <w:r w:rsidR="00A15048">
        <w:rPr>
          <w:lang w:eastAsia="zh-CN"/>
        </w:rPr>
        <w:t>augmented</w:t>
      </w:r>
      <w:r>
        <w:rPr>
          <w:lang w:eastAsia="zh-CN"/>
        </w:rPr>
        <w:t xml:space="preserve"> to also provide useful feedback information to address the LTM mobility issues.</w:t>
      </w:r>
    </w:p>
    <w:p w14:paraId="648A71EF" w14:textId="0A9E1D65" w:rsidR="006E0CDA" w:rsidRDefault="006E0CDA" w:rsidP="006E0CDA">
      <w:pPr>
        <w:rPr>
          <w:lang w:eastAsia="zh-CN"/>
        </w:rPr>
      </w:pPr>
      <w:r>
        <w:rPr>
          <w:lang w:eastAsia="zh-CN"/>
        </w:rPr>
        <w:t xml:space="preserve"> Upon reception of RLF report,</w:t>
      </w:r>
      <w:r w:rsidR="00426C92">
        <w:rPr>
          <w:lang w:eastAsia="zh-CN"/>
        </w:rPr>
        <w:t xml:space="preserve"> UE feedback </w:t>
      </w:r>
      <w:r w:rsidR="006B152D">
        <w:rPr>
          <w:lang w:eastAsia="zh-CN"/>
        </w:rPr>
        <w:t xml:space="preserve">addressing LTM failure cases </w:t>
      </w:r>
      <w:r w:rsidR="00426C92">
        <w:rPr>
          <w:lang w:eastAsia="zh-CN"/>
        </w:rPr>
        <w:t xml:space="preserve">are needed to help the last serving </w:t>
      </w:r>
      <w:r w:rsidR="00426C92">
        <w:rPr>
          <w:rFonts w:hint="eastAsia"/>
          <w:lang w:eastAsia="zh-CN"/>
        </w:rPr>
        <w:t>g</w:t>
      </w:r>
      <w:r w:rsidR="00426C92">
        <w:rPr>
          <w:lang w:eastAsia="zh-CN"/>
        </w:rPr>
        <w:t xml:space="preserve">NB perform the root cause analysis and adjust the related </w:t>
      </w:r>
      <w:r w:rsidR="00A15048">
        <w:rPr>
          <w:lang w:eastAsia="zh-CN"/>
        </w:rPr>
        <w:t>parameters</w:t>
      </w:r>
      <w:r w:rsidR="00426C92">
        <w:rPr>
          <w:lang w:eastAsia="zh-CN"/>
        </w:rPr>
        <w:t xml:space="preserve"> accordingly</w:t>
      </w:r>
      <w:r>
        <w:rPr>
          <w:rFonts w:hint="eastAsia"/>
          <w:lang w:eastAsia="zh-CN"/>
        </w:rPr>
        <w:t>.</w:t>
      </w:r>
      <w:r>
        <w:rPr>
          <w:lang w:eastAsia="zh-CN"/>
        </w:rPr>
        <w:t xml:space="preserve"> </w:t>
      </w:r>
      <w:r>
        <w:rPr>
          <w:rFonts w:hint="eastAsia"/>
          <w:lang w:eastAsia="zh-CN"/>
        </w:rPr>
        <w:t>T</w:t>
      </w:r>
      <w:r>
        <w:rPr>
          <w:lang w:eastAsia="zh-CN"/>
        </w:rPr>
        <w:t xml:space="preserve">o facilitate the further discussion, we illustrate the </w:t>
      </w:r>
      <w:r>
        <w:rPr>
          <w:rFonts w:hint="eastAsia"/>
          <w:lang w:eastAsia="zh-CN"/>
        </w:rPr>
        <w:t>st</w:t>
      </w:r>
      <w:r>
        <w:rPr>
          <w:lang w:eastAsia="zh-CN"/>
        </w:rPr>
        <w:t>eps</w:t>
      </w:r>
      <w:r>
        <w:rPr>
          <w:rFonts w:hint="eastAsia"/>
          <w:lang w:eastAsia="zh-CN"/>
        </w:rPr>
        <w:t xml:space="preserve"> </w:t>
      </w:r>
      <w:r>
        <w:rPr>
          <w:lang w:eastAsia="zh-CN"/>
        </w:rPr>
        <w:t>during the LTM procedure to have a retro on the design of Rel-18 LTM feature, compared to those during legacy L3 handover.</w:t>
      </w:r>
    </w:p>
    <w:p w14:paraId="2E41BABD" w14:textId="6E1071C9" w:rsidR="006E0CDA" w:rsidRPr="008F34FB" w:rsidRDefault="00426C92" w:rsidP="006E0CDA">
      <w:pPr>
        <w:rPr>
          <w:rFonts w:ascii="Arial" w:hAnsi="Arial" w:cs="Arial"/>
        </w:rPr>
      </w:pPr>
      <w:r>
        <w:rPr>
          <w:noProof/>
        </w:rPr>
        <w:drawing>
          <wp:inline distT="0" distB="0" distL="0" distR="0" wp14:anchorId="61DEC6E1" wp14:editId="70585F12">
            <wp:extent cx="6120765" cy="3471770"/>
            <wp:effectExtent l="0" t="0" r="0" b="0"/>
            <wp:docPr id="4" name="图片 4" descr="C:\Users\w00442454\AppData\Roaming\eSpace_Desktop\UserData\w00442454\imagefiles\originalImgfiles\6A1739BF-5669-4594-9874-FDDE01E3CB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42454\AppData\Roaming\eSpace_Desktop\UserData\w00442454\imagefiles\originalImgfiles\6A1739BF-5669-4594-9874-FDDE01E3CB9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471770"/>
                    </a:xfrm>
                    <a:prstGeom prst="rect">
                      <a:avLst/>
                    </a:prstGeom>
                    <a:noFill/>
                    <a:ln>
                      <a:noFill/>
                    </a:ln>
                  </pic:spPr>
                </pic:pic>
              </a:graphicData>
            </a:graphic>
          </wp:inline>
        </w:drawing>
      </w:r>
    </w:p>
    <w:p w14:paraId="2AA5A121" w14:textId="77777777" w:rsidR="006E0CDA" w:rsidRPr="003107EA" w:rsidRDefault="006E0CDA" w:rsidP="006E0CDA">
      <w:pPr>
        <w:pStyle w:val="afe"/>
        <w:spacing w:after="240"/>
        <w:ind w:left="0" w:firstLine="0"/>
        <w:jc w:val="center"/>
        <w:rPr>
          <w:rFonts w:ascii="Times New Roman" w:eastAsiaTheme="minorEastAsia" w:hAnsi="Times New Roman" w:cs="Times New Roman"/>
          <w:b/>
          <w:bCs w:val="0"/>
          <w:szCs w:val="20"/>
          <w:lang w:val="en-GB" w:eastAsia="zh-CN"/>
        </w:rPr>
      </w:pPr>
      <w:bookmarkStart w:id="3" w:name="_Ref161931023"/>
      <w:bookmarkStart w:id="4" w:name="_Ref160374531"/>
      <w:r w:rsidRPr="003107EA">
        <w:rPr>
          <w:rFonts w:ascii="Times New Roman" w:eastAsiaTheme="minorEastAsia" w:hAnsi="Times New Roman" w:cs="Times New Roman"/>
          <w:b/>
          <w:bCs w:val="0"/>
          <w:szCs w:val="20"/>
          <w:lang w:val="en-GB" w:eastAsia="zh-CN"/>
        </w:rPr>
        <w:t xml:space="preserve">Figure </w:t>
      </w:r>
      <w:bookmarkEnd w:id="3"/>
      <w:bookmarkEnd w:id="4"/>
      <w:r w:rsidRPr="003107EA">
        <w:rPr>
          <w:rFonts w:ascii="Times New Roman" w:eastAsiaTheme="minorEastAsia" w:hAnsi="Times New Roman" w:cs="Times New Roman"/>
          <w:b/>
          <w:bCs w:val="0"/>
          <w:szCs w:val="20"/>
          <w:lang w:val="en-GB" w:eastAsia="zh-CN"/>
        </w:rPr>
        <w:t>4. Steps du</w:t>
      </w:r>
      <w:r w:rsidRPr="003107EA">
        <w:rPr>
          <w:rFonts w:ascii="Times New Roman" w:eastAsiaTheme="minorEastAsia" w:hAnsi="Times New Roman" w:cs="Times New Roman" w:hint="eastAsia"/>
          <w:b/>
          <w:bCs w:val="0"/>
          <w:szCs w:val="20"/>
          <w:lang w:val="en-GB" w:eastAsia="zh-CN"/>
        </w:rPr>
        <w:t>r</w:t>
      </w:r>
      <w:r w:rsidRPr="003107EA">
        <w:rPr>
          <w:rFonts w:ascii="Times New Roman" w:eastAsiaTheme="minorEastAsia" w:hAnsi="Times New Roman" w:cs="Times New Roman"/>
          <w:b/>
          <w:bCs w:val="0"/>
          <w:szCs w:val="20"/>
          <w:lang w:val="en-GB" w:eastAsia="zh-CN"/>
        </w:rPr>
        <w:t>ing L3 handover and 3 possible LTM approaches</w:t>
      </w:r>
    </w:p>
    <w:p w14:paraId="478C9C73" w14:textId="19A2821A" w:rsidR="006B152D" w:rsidRDefault="00426C92" w:rsidP="006B152D">
      <w:pPr>
        <w:rPr>
          <w:lang w:eastAsia="zh-CN"/>
        </w:rPr>
      </w:pPr>
      <w:r>
        <w:rPr>
          <w:lang w:eastAsia="zh-CN"/>
        </w:rPr>
        <w:t xml:space="preserve">From our point view, at least the handover type indicating LTM is beneficial for gNB to </w:t>
      </w:r>
      <w:r w:rsidR="006B152D">
        <w:rPr>
          <w:lang w:eastAsia="zh-CN"/>
        </w:rPr>
        <w:t>distinguish from th</w:t>
      </w:r>
      <w:r w:rsidR="006B152D">
        <w:rPr>
          <w:rFonts w:hint="eastAsia"/>
          <w:lang w:eastAsia="zh-CN"/>
        </w:rPr>
        <w:t>ose</w:t>
      </w:r>
      <w:r w:rsidR="006B152D">
        <w:rPr>
          <w:lang w:eastAsia="zh-CN"/>
        </w:rPr>
        <w:t xml:space="preserve"> L3 handovers. Therefore, we propose: </w:t>
      </w:r>
    </w:p>
    <w:p w14:paraId="60EF6046" w14:textId="12858FB2" w:rsidR="006B152D" w:rsidRPr="00A15048" w:rsidRDefault="00A15048" w:rsidP="00A15048">
      <w:pPr>
        <w:rPr>
          <w:b/>
          <w:lang w:eastAsia="zh-CN"/>
        </w:rPr>
      </w:pPr>
      <w:r w:rsidRPr="00A15048">
        <w:rPr>
          <w:b/>
          <w:lang w:eastAsia="zh-CN"/>
        </w:rPr>
        <w:t xml:space="preserve">Proposal 1: </w:t>
      </w:r>
      <w:r w:rsidR="006B152D" w:rsidRPr="00A15048">
        <w:rPr>
          <w:b/>
          <w:lang w:eastAsia="zh-CN"/>
        </w:rPr>
        <w:t xml:space="preserve">RAN2 include the handover type indicating LTM </w:t>
      </w:r>
      <w:r w:rsidR="006B152D" w:rsidRPr="00A15048">
        <w:rPr>
          <w:rFonts w:hint="eastAsia"/>
          <w:b/>
          <w:lang w:eastAsia="zh-CN"/>
        </w:rPr>
        <w:t>in</w:t>
      </w:r>
      <w:r w:rsidR="006B152D" w:rsidRPr="00A15048">
        <w:rPr>
          <w:b/>
          <w:lang w:eastAsia="zh-CN"/>
        </w:rPr>
        <w:t xml:space="preserve"> RLF </w:t>
      </w:r>
      <w:r w:rsidR="006B152D" w:rsidRPr="00A15048">
        <w:rPr>
          <w:rFonts w:hint="eastAsia"/>
          <w:b/>
          <w:lang w:eastAsia="zh-CN"/>
        </w:rPr>
        <w:t>report</w:t>
      </w:r>
      <w:r w:rsidR="006B152D" w:rsidRPr="00A15048">
        <w:rPr>
          <w:b/>
          <w:lang w:eastAsia="zh-CN"/>
        </w:rPr>
        <w:t xml:space="preserve"> for </w:t>
      </w:r>
      <w:r w:rsidR="006B152D" w:rsidRPr="00A15048">
        <w:rPr>
          <w:rFonts w:hint="eastAsia"/>
          <w:b/>
          <w:lang w:eastAsia="zh-CN"/>
        </w:rPr>
        <w:t>gNB</w:t>
      </w:r>
      <w:r w:rsidR="006B152D" w:rsidRPr="00A15048">
        <w:rPr>
          <w:b/>
          <w:lang w:eastAsia="zh-CN"/>
        </w:rPr>
        <w:t xml:space="preserve"> to distinguish from th</w:t>
      </w:r>
      <w:r w:rsidR="006B152D" w:rsidRPr="00A15048">
        <w:rPr>
          <w:rFonts w:hint="eastAsia"/>
          <w:b/>
          <w:lang w:eastAsia="zh-CN"/>
        </w:rPr>
        <w:t>ose</w:t>
      </w:r>
      <w:r w:rsidR="006B152D" w:rsidRPr="00A15048">
        <w:rPr>
          <w:b/>
          <w:lang w:eastAsia="zh-CN"/>
        </w:rPr>
        <w:t xml:space="preserve"> L3 handovers</w:t>
      </w:r>
      <w:r w:rsidR="006B152D" w:rsidRPr="00A15048">
        <w:rPr>
          <w:rFonts w:hint="eastAsia"/>
          <w:b/>
          <w:lang w:eastAsia="zh-CN"/>
        </w:rPr>
        <w:t>.</w:t>
      </w:r>
    </w:p>
    <w:p w14:paraId="229F1D58" w14:textId="77777777" w:rsidR="00A15048" w:rsidRDefault="00A15048" w:rsidP="006E0CDA">
      <w:pPr>
        <w:rPr>
          <w:lang w:eastAsia="zh-CN"/>
        </w:rPr>
      </w:pPr>
    </w:p>
    <w:p w14:paraId="68890067" w14:textId="6A45E532" w:rsidR="000D61A9" w:rsidRDefault="006E0CDA" w:rsidP="006E0CDA">
      <w:pPr>
        <w:rPr>
          <w:lang w:eastAsia="zh-CN"/>
        </w:rPr>
      </w:pPr>
      <w:r>
        <w:rPr>
          <w:lang w:eastAsia="zh-CN"/>
        </w:rPr>
        <w:t xml:space="preserve">We could see that the LTM is still a network triggered handover. Similar as the L3 handover, the CU provides the candidate cell set based on L3 measurement report. </w:t>
      </w:r>
      <w:r w:rsidR="00A15048">
        <w:rPr>
          <w:lang w:eastAsia="zh-CN"/>
        </w:rPr>
        <w:t>However</w:t>
      </w:r>
      <w:r>
        <w:rPr>
          <w:lang w:eastAsia="zh-CN"/>
        </w:rPr>
        <w:t xml:space="preserve">, </w:t>
      </w:r>
      <w:r>
        <w:rPr>
          <w:rFonts w:hint="eastAsia"/>
          <w:lang w:eastAsia="zh-CN"/>
        </w:rPr>
        <w:t>during</w:t>
      </w:r>
      <w:r>
        <w:rPr>
          <w:lang w:eastAsia="zh-CN"/>
        </w:rPr>
        <w:t xml:space="preserve"> the LTM procedure, the DU makes the handover decision to select a target cell based on UE assisted L1 measurement report</w:t>
      </w:r>
      <w:r>
        <w:rPr>
          <w:rFonts w:hint="eastAsia"/>
          <w:lang w:eastAsia="zh-CN"/>
        </w:rPr>
        <w:t>ing</w:t>
      </w:r>
      <w:r>
        <w:rPr>
          <w:lang w:eastAsia="zh-CN"/>
        </w:rPr>
        <w:t>, in contrary to that the CU makes the handover decision to select a target cell based on UE assisted L3 measurement reporting. We identify that the</w:t>
      </w:r>
      <w:r w:rsidR="000D61A9">
        <w:rPr>
          <w:lang w:eastAsia="zh-CN"/>
        </w:rPr>
        <w:t xml:space="preserve"> decision on candidate cell set and target cell are made on different basis at different time points, i.e. L3 </w:t>
      </w:r>
      <w:r w:rsidR="00A15048">
        <w:rPr>
          <w:lang w:eastAsia="zh-CN"/>
        </w:rPr>
        <w:t>measurement</w:t>
      </w:r>
      <w:r w:rsidR="000D61A9">
        <w:rPr>
          <w:lang w:eastAsia="zh-CN"/>
        </w:rPr>
        <w:t xml:space="preserve"> report and L1 measurement report, </w:t>
      </w:r>
      <w:r w:rsidR="00A15048">
        <w:rPr>
          <w:lang w:eastAsia="zh-CN"/>
        </w:rPr>
        <w:t>respectively</w:t>
      </w:r>
      <w:r w:rsidR="000D61A9">
        <w:rPr>
          <w:lang w:eastAsia="zh-CN"/>
        </w:rPr>
        <w:t xml:space="preserve">. </w:t>
      </w:r>
      <w:r w:rsidR="006B152D">
        <w:rPr>
          <w:lang w:eastAsia="zh-CN"/>
        </w:rPr>
        <w:t>T</w:t>
      </w:r>
      <w:r w:rsidR="006B152D">
        <w:rPr>
          <w:rFonts w:hint="eastAsia"/>
          <w:lang w:eastAsia="zh-CN"/>
        </w:rPr>
        <w:t>h</w:t>
      </w:r>
      <w:r w:rsidR="006B152D">
        <w:rPr>
          <w:lang w:eastAsia="zh-CN"/>
        </w:rPr>
        <w:t xml:space="preserve">us, </w:t>
      </w:r>
      <w:r w:rsidR="006B152D">
        <w:rPr>
          <w:rFonts w:hint="eastAsia"/>
          <w:lang w:eastAsia="zh-CN"/>
        </w:rPr>
        <w:t>in</w:t>
      </w:r>
      <w:r w:rsidR="006B152D">
        <w:rPr>
          <w:lang w:eastAsia="zh-CN"/>
        </w:rPr>
        <w:t xml:space="preserve"> order for the gNB to analyse the HO decision, the UE should indicate the LTM candidate cell</w:t>
      </w:r>
      <w:r w:rsidR="006B152D">
        <w:rPr>
          <w:rFonts w:hint="eastAsia"/>
          <w:lang w:eastAsia="zh-CN"/>
        </w:rPr>
        <w:t>,</w:t>
      </w:r>
      <w:r w:rsidR="006B152D">
        <w:rPr>
          <w:lang w:eastAsia="zh-CN"/>
        </w:rPr>
        <w:t xml:space="preserve"> the available L3 measurement results and the available L1 </w:t>
      </w:r>
      <w:r w:rsidR="00A15048">
        <w:rPr>
          <w:lang w:eastAsia="zh-CN"/>
        </w:rPr>
        <w:t>measurement</w:t>
      </w:r>
      <w:r w:rsidR="006B152D">
        <w:rPr>
          <w:lang w:eastAsia="zh-CN"/>
        </w:rPr>
        <w:t xml:space="preserve"> results at the time of connection failure.</w:t>
      </w:r>
    </w:p>
    <w:p w14:paraId="33F5E0CB" w14:textId="60583028" w:rsidR="00891DBF" w:rsidRPr="00A15048" w:rsidRDefault="00A15048" w:rsidP="00A15048">
      <w:pPr>
        <w:rPr>
          <w:b/>
          <w:lang w:eastAsia="zh-CN"/>
        </w:rPr>
      </w:pPr>
      <w:r>
        <w:rPr>
          <w:b/>
          <w:lang w:eastAsia="zh-CN"/>
        </w:rPr>
        <w:t xml:space="preserve">Proposal 2: </w:t>
      </w:r>
      <w:r w:rsidR="00891DBF" w:rsidRPr="00A15048">
        <w:rPr>
          <w:rFonts w:hint="eastAsia"/>
          <w:b/>
          <w:lang w:eastAsia="zh-CN"/>
        </w:rPr>
        <w:t>R</w:t>
      </w:r>
      <w:r w:rsidR="00891DBF" w:rsidRPr="00A15048">
        <w:rPr>
          <w:b/>
          <w:lang w:eastAsia="zh-CN"/>
        </w:rPr>
        <w:t xml:space="preserve">AN2 </w:t>
      </w:r>
      <w:r w:rsidR="00891DBF" w:rsidRPr="00A15048">
        <w:rPr>
          <w:rFonts w:hint="eastAsia"/>
          <w:b/>
          <w:lang w:eastAsia="zh-CN"/>
        </w:rPr>
        <w:t>includ</w:t>
      </w:r>
      <w:r w:rsidR="00891DBF" w:rsidRPr="00A15048">
        <w:rPr>
          <w:b/>
          <w:lang w:eastAsia="zh-CN"/>
        </w:rPr>
        <w:t>e the LTM candidate cell</w:t>
      </w:r>
      <w:r w:rsidR="00891DBF" w:rsidRPr="00A15048">
        <w:rPr>
          <w:rFonts w:hint="eastAsia"/>
          <w:b/>
          <w:lang w:eastAsia="zh-CN"/>
        </w:rPr>
        <w:t>,</w:t>
      </w:r>
      <w:r w:rsidR="00891DBF" w:rsidRPr="00A15048">
        <w:rPr>
          <w:b/>
          <w:lang w:eastAsia="zh-CN"/>
        </w:rPr>
        <w:t xml:space="preserve"> available L3 measurement results and available L1 </w:t>
      </w:r>
      <w:r w:rsidRPr="00A15048">
        <w:rPr>
          <w:b/>
          <w:lang w:eastAsia="zh-CN"/>
        </w:rPr>
        <w:t>measurement</w:t>
      </w:r>
      <w:r w:rsidR="00891DBF" w:rsidRPr="00A15048">
        <w:rPr>
          <w:b/>
          <w:lang w:eastAsia="zh-CN"/>
        </w:rPr>
        <w:t xml:space="preserve"> results at the time of connection failure in the RLF report</w:t>
      </w:r>
      <w:r w:rsidR="00891DBF" w:rsidRPr="00A15048">
        <w:rPr>
          <w:rFonts w:hint="eastAsia"/>
          <w:b/>
          <w:lang w:eastAsia="zh-CN"/>
        </w:rPr>
        <w:t xml:space="preserve">. </w:t>
      </w:r>
    </w:p>
    <w:p w14:paraId="644BDF70" w14:textId="77777777" w:rsidR="00A15048" w:rsidRDefault="00A15048" w:rsidP="006B152D">
      <w:pPr>
        <w:pStyle w:val="Proposal"/>
        <w:numPr>
          <w:ilvl w:val="0"/>
          <w:numId w:val="0"/>
        </w:numPr>
        <w:rPr>
          <w:b w:val="0"/>
          <w:lang w:eastAsia="zh-CN"/>
        </w:rPr>
      </w:pPr>
    </w:p>
    <w:p w14:paraId="74F0D3D1" w14:textId="3B3B12C5" w:rsidR="00AF167E" w:rsidRDefault="006B152D" w:rsidP="006B152D">
      <w:pPr>
        <w:pStyle w:val="Proposal"/>
        <w:numPr>
          <w:ilvl w:val="0"/>
          <w:numId w:val="0"/>
        </w:numPr>
        <w:rPr>
          <w:b w:val="0"/>
          <w:lang w:eastAsia="zh-CN"/>
        </w:rPr>
      </w:pPr>
      <w:r w:rsidRPr="006B152D">
        <w:rPr>
          <w:rFonts w:hint="eastAsia"/>
          <w:b w:val="0"/>
          <w:lang w:eastAsia="zh-CN"/>
        </w:rPr>
        <w:t>When</w:t>
      </w:r>
      <w:r w:rsidRPr="006B152D">
        <w:rPr>
          <w:b w:val="0"/>
          <w:lang w:eastAsia="zh-CN"/>
        </w:rPr>
        <w:t xml:space="preserve"> </w:t>
      </w:r>
      <w:r>
        <w:rPr>
          <w:b w:val="0"/>
          <w:lang w:eastAsia="zh-CN"/>
        </w:rPr>
        <w:t>the HOF</w:t>
      </w:r>
      <w:r>
        <w:rPr>
          <w:rFonts w:hint="eastAsia"/>
          <w:b w:val="0"/>
          <w:lang w:eastAsia="zh-CN"/>
        </w:rPr>
        <w:t>/</w:t>
      </w:r>
      <w:r>
        <w:rPr>
          <w:b w:val="0"/>
          <w:lang w:eastAsia="zh-CN"/>
        </w:rPr>
        <w:t xml:space="preserve">RLF </w:t>
      </w:r>
      <w:r>
        <w:rPr>
          <w:rFonts w:hint="eastAsia"/>
          <w:b w:val="0"/>
          <w:lang w:eastAsia="zh-CN"/>
        </w:rPr>
        <w:t>occurs</w:t>
      </w:r>
      <w:r>
        <w:rPr>
          <w:b w:val="0"/>
          <w:lang w:eastAsia="zh-CN"/>
        </w:rPr>
        <w:t xml:space="preserve"> in the target cell, </w:t>
      </w:r>
      <w:r w:rsidR="00AF167E">
        <w:rPr>
          <w:b w:val="0"/>
          <w:lang w:eastAsia="zh-CN"/>
        </w:rPr>
        <w:t xml:space="preserve">the specific access type should be available to the gNB, i.e. whether it is RA-based or RA-less cell switch. </w:t>
      </w:r>
    </w:p>
    <w:p w14:paraId="52461A42" w14:textId="46F04FA9" w:rsidR="00AF167E" w:rsidRPr="00A15048" w:rsidRDefault="00A15048" w:rsidP="00A15048">
      <w:pPr>
        <w:rPr>
          <w:b/>
          <w:lang w:eastAsia="zh-CN"/>
        </w:rPr>
      </w:pPr>
      <w:r>
        <w:rPr>
          <w:b/>
          <w:lang w:eastAsia="zh-CN"/>
        </w:rPr>
        <w:t xml:space="preserve">Proposal 3: </w:t>
      </w:r>
      <w:r w:rsidR="00AF167E" w:rsidRPr="00A15048">
        <w:rPr>
          <w:rFonts w:hint="eastAsia"/>
          <w:b/>
          <w:lang w:eastAsia="zh-CN"/>
        </w:rPr>
        <w:t>R</w:t>
      </w:r>
      <w:r w:rsidR="00AF167E" w:rsidRPr="00A15048">
        <w:rPr>
          <w:b/>
          <w:lang w:eastAsia="zh-CN"/>
        </w:rPr>
        <w:t xml:space="preserve">AN2 </w:t>
      </w:r>
      <w:r w:rsidR="00AF167E" w:rsidRPr="00A15048">
        <w:rPr>
          <w:rFonts w:hint="eastAsia"/>
          <w:b/>
          <w:lang w:eastAsia="zh-CN"/>
        </w:rPr>
        <w:t>includ</w:t>
      </w:r>
      <w:r w:rsidR="00AF167E" w:rsidRPr="00A15048">
        <w:rPr>
          <w:b/>
          <w:lang w:eastAsia="zh-CN"/>
        </w:rPr>
        <w:t xml:space="preserve">e </w:t>
      </w:r>
      <w:r w:rsidR="00891DBF" w:rsidRPr="00A15048">
        <w:rPr>
          <w:b/>
          <w:lang w:eastAsia="zh-CN"/>
        </w:rPr>
        <w:t xml:space="preserve">the specific access type in the RLF report, i.e. whether it is RA-based or RA-less cell switch. </w:t>
      </w:r>
    </w:p>
    <w:p w14:paraId="0C13E328" w14:textId="77777777" w:rsidR="00A15048" w:rsidRDefault="00A15048" w:rsidP="00891DBF">
      <w:pPr>
        <w:rPr>
          <w:lang w:eastAsia="zh-CN"/>
        </w:rPr>
      </w:pPr>
    </w:p>
    <w:p w14:paraId="51F47173" w14:textId="51CA66FB" w:rsidR="00891DBF" w:rsidRDefault="00891DBF" w:rsidP="00891DBF">
      <w:pPr>
        <w:rPr>
          <w:lang w:eastAsia="zh-CN"/>
        </w:rPr>
      </w:pPr>
      <w:r>
        <w:rPr>
          <w:lang w:eastAsia="zh-CN"/>
        </w:rPr>
        <w:t xml:space="preserve">Another distinct nature of LTM is that the UE could perform the early UL sync or UE-based TA measurement in order to perform a RACH-less cell switch towards the target cell. It is beneficial for the UE to </w:t>
      </w:r>
      <w:r w:rsidR="00A15048">
        <w:rPr>
          <w:lang w:eastAsia="zh-CN"/>
        </w:rPr>
        <w:t>recognize</w:t>
      </w:r>
      <w:r>
        <w:rPr>
          <w:lang w:eastAsia="zh-CN"/>
        </w:rPr>
        <w:t xml:space="preserve"> the RA-based </w:t>
      </w:r>
      <w:r>
        <w:rPr>
          <w:rFonts w:hint="eastAsia"/>
          <w:lang w:eastAsia="zh-CN"/>
        </w:rPr>
        <w:t>cell</w:t>
      </w:r>
      <w:r>
        <w:rPr>
          <w:lang w:eastAsia="zh-CN"/>
        </w:rPr>
        <w:t xml:space="preserve"> switch as a near failure, since t</w:t>
      </w:r>
      <w:r>
        <w:rPr>
          <w:rFonts w:hint="eastAsia"/>
          <w:lang w:eastAsia="zh-CN"/>
        </w:rPr>
        <w:t>he</w:t>
      </w:r>
      <w:r>
        <w:rPr>
          <w:lang w:eastAsia="zh-CN"/>
        </w:rPr>
        <w:t xml:space="preserve"> UE </w:t>
      </w:r>
      <w:r>
        <w:rPr>
          <w:rFonts w:hint="eastAsia"/>
          <w:lang w:eastAsia="zh-CN"/>
        </w:rPr>
        <w:t>is</w:t>
      </w:r>
      <w:r>
        <w:rPr>
          <w:lang w:eastAsia="zh-CN"/>
        </w:rPr>
        <w:t xml:space="preserve"> </w:t>
      </w:r>
      <w:r>
        <w:rPr>
          <w:rFonts w:hint="eastAsia"/>
          <w:lang w:eastAsia="zh-CN"/>
        </w:rPr>
        <w:t>supposed</w:t>
      </w:r>
      <w:r>
        <w:rPr>
          <w:lang w:eastAsia="zh-CN"/>
        </w:rPr>
        <w:t xml:space="preserve"> </w:t>
      </w:r>
      <w:r>
        <w:rPr>
          <w:rFonts w:hint="eastAsia"/>
          <w:lang w:eastAsia="zh-CN"/>
        </w:rPr>
        <w:t>to</w:t>
      </w:r>
      <w:r>
        <w:rPr>
          <w:lang w:eastAsia="zh-CN"/>
        </w:rPr>
        <w:t xml:space="preserve"> benefit from the LTM feature by </w:t>
      </w:r>
      <w:r>
        <w:rPr>
          <w:rFonts w:hint="eastAsia"/>
          <w:lang w:eastAsia="zh-CN"/>
        </w:rPr>
        <w:t>performing</w:t>
      </w:r>
      <w:r>
        <w:rPr>
          <w:lang w:eastAsia="zh-CN"/>
        </w:rPr>
        <w:t xml:space="preserve"> a RACH-</w:t>
      </w:r>
      <w:r>
        <w:rPr>
          <w:rFonts w:hint="eastAsia"/>
          <w:lang w:eastAsia="zh-CN"/>
        </w:rPr>
        <w:t>less</w:t>
      </w:r>
      <w:r>
        <w:rPr>
          <w:lang w:eastAsia="zh-CN"/>
        </w:rPr>
        <w:t xml:space="preserve"> access. Therefore, a RA-based access could be viewed as a sub-optimal LTM mobility incident. We recommend, the RA-based access is a SHR trigger for LTM feature.</w:t>
      </w:r>
    </w:p>
    <w:p w14:paraId="4CEDCB9F" w14:textId="47ECEB4A" w:rsidR="00891DBF" w:rsidRPr="00A15048" w:rsidRDefault="00A15048" w:rsidP="00A15048">
      <w:pPr>
        <w:rPr>
          <w:b/>
          <w:lang w:eastAsia="zh-CN"/>
        </w:rPr>
      </w:pPr>
      <w:r>
        <w:rPr>
          <w:b/>
          <w:lang w:eastAsia="zh-CN"/>
        </w:rPr>
        <w:t xml:space="preserve">Proposal 4: </w:t>
      </w:r>
      <w:r w:rsidR="00891DBF" w:rsidRPr="00A15048">
        <w:rPr>
          <w:b/>
          <w:lang w:eastAsia="zh-CN"/>
        </w:rPr>
        <w:t>I</w:t>
      </w:r>
      <w:r w:rsidR="00891DBF" w:rsidRPr="00A15048">
        <w:rPr>
          <w:rFonts w:hint="eastAsia"/>
          <w:b/>
          <w:lang w:eastAsia="zh-CN"/>
        </w:rPr>
        <w:t>ntroduce</w:t>
      </w:r>
      <w:r w:rsidR="00891DBF" w:rsidRPr="00A15048">
        <w:rPr>
          <w:b/>
          <w:lang w:eastAsia="zh-CN"/>
        </w:rPr>
        <w:t xml:space="preserve"> the RA-based </w:t>
      </w:r>
      <w:r w:rsidR="00891DBF" w:rsidRPr="00A15048">
        <w:rPr>
          <w:rFonts w:hint="eastAsia"/>
          <w:b/>
          <w:lang w:eastAsia="zh-CN"/>
        </w:rPr>
        <w:t>cell</w:t>
      </w:r>
      <w:r w:rsidR="00891DBF" w:rsidRPr="00A15048">
        <w:rPr>
          <w:b/>
          <w:lang w:eastAsia="zh-CN"/>
        </w:rPr>
        <w:t xml:space="preserve"> switch as a SHR trigger for addressing the sub-optimal LTM mobility issues.</w:t>
      </w:r>
    </w:p>
    <w:p w14:paraId="2676AA32" w14:textId="77777777" w:rsidR="00A15048" w:rsidRDefault="00A15048" w:rsidP="005C0A63">
      <w:pPr>
        <w:rPr>
          <w:lang w:eastAsia="zh-CN"/>
        </w:rPr>
      </w:pPr>
    </w:p>
    <w:p w14:paraId="56E8EBDF" w14:textId="7CFD8F7D" w:rsidR="00C945DB" w:rsidRDefault="00891DBF" w:rsidP="005C0A63">
      <w:pPr>
        <w:rPr>
          <w:lang w:eastAsia="zh-CN"/>
        </w:rPr>
      </w:pPr>
      <w:r>
        <w:rPr>
          <w:lang w:eastAsia="zh-CN"/>
        </w:rPr>
        <w:t>For the aforementioned early UL sync procedure, the UE may perform early UL sync procedure towards multiple candidate cells</w:t>
      </w:r>
      <w:r w:rsidR="003C6A33">
        <w:rPr>
          <w:lang w:eastAsia="zh-CN"/>
        </w:rPr>
        <w:t xml:space="preserve">, which is subject to DU’s PDCCH order. Furthermore, we think that the early UL sync attempt is pretty much similar as the on-demand SI </w:t>
      </w:r>
      <w:r w:rsidR="003C6A33">
        <w:rPr>
          <w:rFonts w:hint="eastAsia"/>
          <w:lang w:eastAsia="zh-CN"/>
        </w:rPr>
        <w:t>procedure</w:t>
      </w:r>
      <w:r w:rsidR="003C6A33">
        <w:rPr>
          <w:lang w:eastAsia="zh-CN"/>
        </w:rPr>
        <w:t>.</w:t>
      </w:r>
      <w:r w:rsidR="003C6A33">
        <w:rPr>
          <w:rFonts w:hint="eastAsia"/>
          <w:lang w:eastAsia="zh-CN"/>
        </w:rPr>
        <w:t xml:space="preserve"> </w:t>
      </w:r>
      <w:r w:rsidR="003C6A33">
        <w:rPr>
          <w:lang w:eastAsia="zh-CN"/>
        </w:rPr>
        <w:t xml:space="preserve">In order for the DU to detect the </w:t>
      </w:r>
      <w:r w:rsidR="003C6A33" w:rsidRPr="003C6A33">
        <w:rPr>
          <w:lang w:eastAsia="zh-CN"/>
        </w:rPr>
        <w:t>orchestration</w:t>
      </w:r>
      <w:r w:rsidR="003C6A33">
        <w:rPr>
          <w:lang w:eastAsia="zh-CN"/>
        </w:rPr>
        <w:t xml:space="preserve"> issues for different candidate cells, </w:t>
      </w:r>
      <w:r w:rsidR="003C6A33">
        <w:rPr>
          <w:rFonts w:hint="eastAsia"/>
          <w:lang w:eastAsia="zh-CN"/>
        </w:rPr>
        <w:t>h</w:t>
      </w:r>
      <w:r>
        <w:rPr>
          <w:lang w:eastAsia="zh-CN"/>
        </w:rPr>
        <w:t xml:space="preserve">ow many early UL sync attempts per each candidate cell </w:t>
      </w:r>
      <w:r w:rsidR="003C6A33">
        <w:rPr>
          <w:lang w:eastAsia="zh-CN"/>
        </w:rPr>
        <w:t xml:space="preserve">and </w:t>
      </w:r>
      <w:r w:rsidR="003C6A33">
        <w:rPr>
          <w:rFonts w:hint="eastAsia"/>
          <w:lang w:eastAsia="zh-CN"/>
        </w:rPr>
        <w:t>the</w:t>
      </w:r>
      <w:r w:rsidR="003C6A33">
        <w:rPr>
          <w:lang w:eastAsia="zh-CN"/>
        </w:rPr>
        <w:t xml:space="preserve"> </w:t>
      </w:r>
      <w:r w:rsidR="003C6A33">
        <w:rPr>
          <w:rFonts w:hint="eastAsia"/>
          <w:lang w:eastAsia="zh-CN"/>
        </w:rPr>
        <w:t>target</w:t>
      </w:r>
      <w:r w:rsidR="003C6A33">
        <w:rPr>
          <w:lang w:eastAsia="zh-CN"/>
        </w:rPr>
        <w:t xml:space="preserve"> </w:t>
      </w:r>
      <w:r w:rsidR="003C6A33">
        <w:rPr>
          <w:rFonts w:hint="eastAsia"/>
          <w:lang w:eastAsia="zh-CN"/>
        </w:rPr>
        <w:t>cell</w:t>
      </w:r>
      <w:r w:rsidR="003C6A33">
        <w:rPr>
          <w:lang w:eastAsia="zh-CN"/>
        </w:rPr>
        <w:t xml:space="preserve"> ID </w:t>
      </w:r>
      <w:r w:rsidR="00D139B8">
        <w:rPr>
          <w:rFonts w:hint="eastAsia"/>
          <w:lang w:eastAsia="zh-CN"/>
        </w:rPr>
        <w:t>indicated</w:t>
      </w:r>
      <w:r w:rsidR="00D139B8">
        <w:rPr>
          <w:lang w:eastAsia="zh-CN"/>
        </w:rPr>
        <w:t xml:space="preserve"> in the LTM HO command </w:t>
      </w:r>
      <w:r w:rsidR="003C6A33">
        <w:rPr>
          <w:rFonts w:hint="eastAsia"/>
          <w:lang w:eastAsia="zh-CN"/>
        </w:rPr>
        <w:t>should</w:t>
      </w:r>
      <w:r w:rsidR="003C6A33">
        <w:rPr>
          <w:lang w:eastAsia="zh-CN"/>
        </w:rPr>
        <w:t xml:space="preserve"> be indicated in the RA report.</w:t>
      </w:r>
    </w:p>
    <w:p w14:paraId="2F87ED22" w14:textId="3BDE124D" w:rsidR="005C0A63" w:rsidRDefault="00A15048" w:rsidP="005C0A63">
      <w:pPr>
        <w:rPr>
          <w:b/>
          <w:lang w:eastAsia="zh-CN"/>
        </w:rPr>
      </w:pPr>
      <w:r>
        <w:rPr>
          <w:b/>
          <w:lang w:eastAsia="zh-CN"/>
        </w:rPr>
        <w:t>Proposal 5: H</w:t>
      </w:r>
      <w:r w:rsidR="003C6A33" w:rsidRPr="00A15048">
        <w:rPr>
          <w:b/>
          <w:lang w:eastAsia="zh-CN"/>
        </w:rPr>
        <w:t xml:space="preserve">ow many early UL sync attempts per each candidate cell ID and </w:t>
      </w:r>
      <w:r w:rsidR="003C6A33" w:rsidRPr="00A15048">
        <w:rPr>
          <w:rFonts w:hint="eastAsia"/>
          <w:b/>
          <w:lang w:eastAsia="zh-CN"/>
        </w:rPr>
        <w:t>the</w:t>
      </w:r>
      <w:r w:rsidR="003C6A33" w:rsidRPr="00A15048">
        <w:rPr>
          <w:b/>
          <w:lang w:eastAsia="zh-CN"/>
        </w:rPr>
        <w:t xml:space="preserve"> </w:t>
      </w:r>
      <w:r w:rsidR="003C6A33" w:rsidRPr="00A15048">
        <w:rPr>
          <w:rFonts w:hint="eastAsia"/>
          <w:b/>
          <w:lang w:eastAsia="zh-CN"/>
        </w:rPr>
        <w:t>target</w:t>
      </w:r>
      <w:r w:rsidR="003C6A33" w:rsidRPr="00A15048">
        <w:rPr>
          <w:b/>
          <w:lang w:eastAsia="zh-CN"/>
        </w:rPr>
        <w:t xml:space="preserve"> </w:t>
      </w:r>
      <w:r w:rsidR="003C6A33" w:rsidRPr="00A15048">
        <w:rPr>
          <w:rFonts w:hint="eastAsia"/>
          <w:b/>
          <w:lang w:eastAsia="zh-CN"/>
        </w:rPr>
        <w:t>cell</w:t>
      </w:r>
      <w:r w:rsidR="003C6A33" w:rsidRPr="00A15048">
        <w:rPr>
          <w:b/>
          <w:lang w:eastAsia="zh-CN"/>
        </w:rPr>
        <w:t xml:space="preserve"> ID </w:t>
      </w:r>
      <w:r w:rsidR="00D139B8" w:rsidRPr="00A15048">
        <w:rPr>
          <w:b/>
          <w:lang w:eastAsia="zh-CN"/>
        </w:rPr>
        <w:t xml:space="preserve">indicated in the LTM HO command </w:t>
      </w:r>
      <w:r w:rsidR="003C6A33" w:rsidRPr="00A15048">
        <w:rPr>
          <w:rFonts w:hint="eastAsia"/>
          <w:b/>
          <w:lang w:eastAsia="zh-CN"/>
        </w:rPr>
        <w:t>should</w:t>
      </w:r>
      <w:r w:rsidR="003C6A33" w:rsidRPr="00A15048">
        <w:rPr>
          <w:b/>
          <w:lang w:eastAsia="zh-CN"/>
        </w:rPr>
        <w:t xml:space="preserve"> be indicated in the RA report.</w:t>
      </w:r>
    </w:p>
    <w:p w14:paraId="5170E340" w14:textId="72CADF78" w:rsidR="00DF1190" w:rsidRDefault="00DF1190" w:rsidP="005C0A63"/>
    <w:p w14:paraId="25C594CE" w14:textId="75D983FE" w:rsidR="00DF1190" w:rsidRDefault="00DF1190" w:rsidP="00DF1190">
      <w:pPr>
        <w:pStyle w:val="2"/>
      </w:pPr>
      <w:r>
        <w:t>2.2 MRO for CHO with candidate SCGs</w:t>
      </w:r>
    </w:p>
    <w:p w14:paraId="27EA624D" w14:textId="77777777" w:rsidR="00DF1190" w:rsidRPr="00C2748E" w:rsidRDefault="00DF1190" w:rsidP="00DF1190">
      <w:r>
        <w:rPr>
          <w:rFonts w:eastAsia="宋体"/>
          <w:lang w:val="en-US" w:eastAsia="zh-CN"/>
        </w:rPr>
        <w:t xml:space="preserve">RAN2#125bis achieved the following agreement on MRO for CHO </w:t>
      </w:r>
      <w:r w:rsidRPr="00C2748E">
        <w:rPr>
          <w:rFonts w:eastAsia="宋体"/>
          <w:lang w:val="en-US" w:eastAsia="zh-CN"/>
        </w:rPr>
        <w:t>with candidate SCGs</w:t>
      </w:r>
      <w:r>
        <w:rPr>
          <w:rFonts w:eastAsia="宋体"/>
          <w:lang w:val="en-US" w:eastAsia="zh-CN"/>
        </w:rPr>
        <w:t>:</w:t>
      </w:r>
    </w:p>
    <w:p w14:paraId="65C9F80A" w14:textId="77777777" w:rsidR="00DF1190" w:rsidRDefault="00DF1190" w:rsidP="00DF1190">
      <w:pPr>
        <w:pStyle w:val="Agreement"/>
        <w:rPr>
          <w:lang w:eastAsia="ja-JP"/>
        </w:rPr>
      </w:pPr>
      <w:r>
        <w:rPr>
          <w:lang w:eastAsia="ja-JP"/>
        </w:rPr>
        <w:t>RAN2 to study failure and near failure scenarios for CHO with candidate SCGs.</w:t>
      </w:r>
    </w:p>
    <w:p w14:paraId="7963EF40" w14:textId="77777777" w:rsidR="00DD3742" w:rsidRDefault="00DD3742" w:rsidP="00DF1190"/>
    <w:p w14:paraId="103D9032" w14:textId="1A6D97C4" w:rsidR="00DF1190" w:rsidRDefault="00DF1190" w:rsidP="00DF1190">
      <w:r w:rsidRPr="00877A1F">
        <w:t xml:space="preserve">CHO with candidate SCG(s) is defined as a PCell change with PSCell addition/change that is executed by the UE when the execution conditions for </w:t>
      </w:r>
      <w:r w:rsidRPr="00470902">
        <w:t>both</w:t>
      </w:r>
      <w:r w:rsidRPr="00877A1F">
        <w:t xml:space="preserve"> candidate PCell and the associated candidate PSCell are met</w:t>
      </w:r>
      <w:r>
        <w:t xml:space="preserve"> as specified in TS 37.340. In another word, </w:t>
      </w:r>
      <w:r>
        <w:rPr>
          <w:rFonts w:hint="eastAsia"/>
          <w:lang w:eastAsia="zh-CN"/>
        </w:rPr>
        <w:t>t</w:t>
      </w:r>
      <w:r w:rsidRPr="00E60040">
        <w:t>he UE does not execute CHO with candidate SCG(s) until the execution conditions for both the candidate PCell and the associated candidate PSCell are met</w:t>
      </w:r>
      <w:r>
        <w:t>.</w:t>
      </w:r>
      <w:r w:rsidRPr="00E60040">
        <w:t xml:space="preserve"> </w:t>
      </w:r>
      <w:r>
        <w:t xml:space="preserve">In addition, MRO for CHO is introduced in R17, while MRO for CPAC and </w:t>
      </w:r>
      <w:r w:rsidRPr="00877A1F">
        <w:t>Fast MCG Recovery</w:t>
      </w:r>
      <w:r>
        <w:t xml:space="preserve"> are both introduced in R18. According to the WID, the objective intends to study the MRO enhancement for R18 mobility mechanisms, which explicitly includes the </w:t>
      </w:r>
      <w:r w:rsidRPr="00877A1F">
        <w:t>CHO with candidate SCG(s)</w:t>
      </w:r>
      <w:r>
        <w:t xml:space="preserve">. Since some special failure cases for the </w:t>
      </w:r>
      <w:r w:rsidRPr="00877A1F">
        <w:t>CHO with candidate SCG(s)</w:t>
      </w:r>
      <w:r>
        <w:t xml:space="preserve"> can be handled by existing MRO mechanisms, it is proposed that, </w:t>
      </w:r>
    </w:p>
    <w:p w14:paraId="24D18B9B" w14:textId="7577D5FB" w:rsidR="00DF1190" w:rsidRPr="00DD3742" w:rsidRDefault="00DD3742" w:rsidP="00DD3742">
      <w:pPr>
        <w:rPr>
          <w:b/>
          <w:lang w:eastAsia="zh-CN"/>
        </w:rPr>
      </w:pPr>
      <w:r>
        <w:rPr>
          <w:b/>
          <w:lang w:eastAsia="zh-CN"/>
        </w:rPr>
        <w:t xml:space="preserve">Proposal 6: </w:t>
      </w:r>
      <w:r w:rsidR="00DF1190" w:rsidRPr="00DD3742">
        <w:rPr>
          <w:b/>
          <w:lang w:eastAsia="zh-CN"/>
        </w:rPr>
        <w:t>RAN2 should focus on the failure scenarios for CHO with candidate SCGs which can not be handled by existing MRO mechanisms.</w:t>
      </w:r>
    </w:p>
    <w:p w14:paraId="1C77AC73" w14:textId="77777777" w:rsidR="00DD3742" w:rsidRDefault="00DD3742" w:rsidP="00DF1190"/>
    <w:p w14:paraId="15E5910D" w14:textId="30809975" w:rsidR="00DF1190" w:rsidRDefault="00DF1190" w:rsidP="00DF1190">
      <w:pPr>
        <w:rPr>
          <w:lang w:val="en-US"/>
        </w:rPr>
      </w:pPr>
      <w:r>
        <w:t xml:space="preserve">In the last RAN3 meeting, </w:t>
      </w:r>
      <w:r w:rsidR="00DD3742">
        <w:t>RAN3</w:t>
      </w:r>
      <w:r w:rsidR="008F607E">
        <w:t xml:space="preserve"> [2]</w:t>
      </w:r>
      <w:r w:rsidR="00DD3742">
        <w:t xml:space="preserve"> </w:t>
      </w:r>
      <w:r w:rsidR="001E6C4F">
        <w:t>discussed</w:t>
      </w:r>
      <w:r>
        <w:t xml:space="preserve"> the following 9 failure cases for CHO with candidate SCGs</w:t>
      </w:r>
      <w:r>
        <w:rPr>
          <w:lang w:val="en-US"/>
        </w:rPr>
        <w:t xml:space="preserve"> as a starting point for further evaluation. </w:t>
      </w:r>
    </w:p>
    <w:p w14:paraId="22FA6E1A" w14:textId="77777777" w:rsidR="00DF1190" w:rsidRDefault="00DF1190" w:rsidP="00DF1190">
      <w:pPr>
        <w:jc w:val="center"/>
      </w:pPr>
      <w:r w:rsidRPr="00C14EF8">
        <w:rPr>
          <w:noProof/>
          <w:lang w:eastAsia="zh-CN"/>
        </w:rPr>
        <w:drawing>
          <wp:inline distT="0" distB="0" distL="0" distR="0" wp14:anchorId="04B84B88" wp14:editId="4F362AB6">
            <wp:extent cx="5793638" cy="65182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5081" cy="6519902"/>
                    </a:xfrm>
                    <a:prstGeom prst="rect">
                      <a:avLst/>
                    </a:prstGeom>
                    <a:noFill/>
                    <a:ln>
                      <a:noFill/>
                    </a:ln>
                  </pic:spPr>
                </pic:pic>
              </a:graphicData>
            </a:graphic>
          </wp:inline>
        </w:drawing>
      </w:r>
    </w:p>
    <w:p w14:paraId="7C5E8EC5" w14:textId="28C3ACFB" w:rsidR="00DF1190" w:rsidRDefault="00DF1190" w:rsidP="00DF1190">
      <w:pPr>
        <w:jc w:val="center"/>
        <w:rPr>
          <w:b/>
        </w:rPr>
      </w:pPr>
      <w:r w:rsidRPr="00D61087">
        <w:rPr>
          <w:b/>
        </w:rPr>
        <w:t xml:space="preserve">Figure </w:t>
      </w:r>
      <w:r w:rsidR="00DD3742">
        <w:rPr>
          <w:b/>
        </w:rPr>
        <w:t>5</w:t>
      </w:r>
      <w:r w:rsidRPr="00D61087">
        <w:rPr>
          <w:b/>
        </w:rPr>
        <w:t xml:space="preserve">: </w:t>
      </w:r>
      <w:r>
        <w:rPr>
          <w:b/>
        </w:rPr>
        <w:t>Potential failure cases for CHO with candidate SCGs</w:t>
      </w:r>
    </w:p>
    <w:p w14:paraId="529805AA" w14:textId="14FFE462" w:rsidR="00DF1190" w:rsidRPr="00F176DD" w:rsidRDefault="00DF1190" w:rsidP="00DF1190">
      <w:r>
        <w:t>From our understanding, case 1) to case 3) can be categorized as the too-late cases due to at least one exec</w:t>
      </w:r>
      <w:r w:rsidRPr="00E60040">
        <w:t>ution condition</w:t>
      </w:r>
      <w:r>
        <w:t xml:space="preserve"> is not met, which causes the CHO with candidate SCGs can not be executed, while case 7c)</w:t>
      </w:r>
      <w:r>
        <w:rPr>
          <w:rFonts w:hint="eastAsia"/>
          <w:lang w:eastAsia="zh-CN"/>
        </w:rPr>
        <w:t>,</w:t>
      </w:r>
      <w:r>
        <w:rPr>
          <w:lang w:eastAsia="zh-CN"/>
        </w:rPr>
        <w:t xml:space="preserve"> </w:t>
      </w:r>
      <w:r>
        <w:t>case 8c) and case 9d) belong to the dual failure scenarios never considered before. These two aspects need to be further investigated</w:t>
      </w:r>
      <w:r w:rsidRPr="00877A1F">
        <w:t xml:space="preserve">. </w:t>
      </w:r>
      <w:r>
        <w:t>As for the remaining failure cases, maybe the existing MRO mechanisms defined for legacy CHO and CPAC are sufficient to solve them.</w:t>
      </w:r>
    </w:p>
    <w:p w14:paraId="2D1E2C64" w14:textId="3C00DC15" w:rsidR="00DF1190" w:rsidRPr="00095CCC" w:rsidRDefault="00095CCC" w:rsidP="00095CCC">
      <w:pPr>
        <w:rPr>
          <w:b/>
          <w:lang w:eastAsia="zh-CN"/>
        </w:rPr>
      </w:pPr>
      <w:r>
        <w:rPr>
          <w:b/>
          <w:lang w:eastAsia="zh-CN"/>
        </w:rPr>
        <w:t xml:space="preserve">Proposal 7: </w:t>
      </w:r>
      <w:r w:rsidR="00DF1190" w:rsidRPr="00095CCC">
        <w:rPr>
          <w:b/>
          <w:lang w:eastAsia="zh-CN"/>
        </w:rPr>
        <w:t>RAN2 need to further study too-late cases and discuss whether to study dual failure cases.</w:t>
      </w:r>
    </w:p>
    <w:p w14:paraId="1E41BB05" w14:textId="77777777" w:rsidR="00095CCC" w:rsidRDefault="00095CCC" w:rsidP="00DF1190"/>
    <w:p w14:paraId="7999C5CD" w14:textId="5EAFEDC6" w:rsidR="00DF1190" w:rsidRDefault="00DF1190" w:rsidP="00DF1190">
      <w:r>
        <w:lastRenderedPageBreak/>
        <w:t>Some companies also suggest to take near failure scenarios into account</w:t>
      </w:r>
      <w:r w:rsidRPr="00877A1F">
        <w:t xml:space="preserve">. </w:t>
      </w:r>
      <w:r>
        <w:t>It is reasonable but better to be discussed later since the near failure cases are sub-optimal success cases for CHO with candidate SCGs rather than real failure cases.  From above we can see that there are a number of real failure cases for further research. Herein, the study of near failure cases should be down-prioritized.</w:t>
      </w:r>
    </w:p>
    <w:p w14:paraId="1B4642A2" w14:textId="0912FE40" w:rsidR="00DF1190" w:rsidRDefault="00095CCC" w:rsidP="00095CCC">
      <w:pPr>
        <w:rPr>
          <w:b/>
          <w:lang w:eastAsia="zh-CN"/>
        </w:rPr>
      </w:pPr>
      <w:r>
        <w:rPr>
          <w:b/>
          <w:lang w:eastAsia="zh-CN"/>
        </w:rPr>
        <w:t xml:space="preserve">Proposal 8: </w:t>
      </w:r>
      <w:r w:rsidR="00DF1190" w:rsidRPr="00095CCC">
        <w:rPr>
          <w:b/>
          <w:lang w:eastAsia="zh-CN"/>
        </w:rPr>
        <w:t>RAN2 need to study the failure cases for CHO with candidate SCGs preferably.</w:t>
      </w:r>
    </w:p>
    <w:p w14:paraId="24916D3A" w14:textId="77777777" w:rsidR="00095CCC" w:rsidRDefault="00095CCC" w:rsidP="00095CCC"/>
    <w:p w14:paraId="71770FC0" w14:textId="77777777" w:rsidR="00DF1190" w:rsidRDefault="00DF1190" w:rsidP="00DF1190">
      <w:pPr>
        <w:pStyle w:val="2"/>
      </w:pPr>
      <w:r>
        <w:t>2.3</w:t>
      </w:r>
      <w:r>
        <w:tab/>
      </w:r>
      <w:r w:rsidRPr="000C5D74">
        <w:t>MRO for subsequent CPAC</w:t>
      </w:r>
    </w:p>
    <w:p w14:paraId="7FA41CDA" w14:textId="3E5C6423" w:rsidR="00DF1190" w:rsidRDefault="00DF1190" w:rsidP="00DF1190">
      <w:r>
        <w:t>In</w:t>
      </w:r>
      <w:r w:rsidRPr="00077804">
        <w:t xml:space="preserve"> </w:t>
      </w:r>
      <w:r>
        <w:t>s</w:t>
      </w:r>
      <w:r w:rsidRPr="00077804">
        <w:t xml:space="preserve">ubsequent Conditional PSCell Addition or Change (subsequent CPAC) </w:t>
      </w:r>
      <w:r>
        <w:t xml:space="preserve">scenarios, the mobility may be enhanced by </w:t>
      </w:r>
      <w:r>
        <w:rPr>
          <w:rFonts w:hint="eastAsia"/>
        </w:rPr>
        <w:t>t</w:t>
      </w:r>
      <w:r>
        <w:t xml:space="preserve">he addition information </w:t>
      </w:r>
      <w:r w:rsidR="003C0AFE">
        <w:t>transferred</w:t>
      </w:r>
      <w:r>
        <w:t xml:space="preserve"> between MN and SN, or between SNs. If so, this is mainly about RAN3 discussions, so RAN2 impacts are not observed. However, we are open to the potential cooperation in RAN2 if needed, after RAN3 has some agreements on the cases and solutions.</w:t>
      </w:r>
    </w:p>
    <w:p w14:paraId="55F3CACF" w14:textId="68F06B53" w:rsidR="00DF1190" w:rsidRDefault="001848F9" w:rsidP="001848F9">
      <w:pPr>
        <w:rPr>
          <w:b/>
          <w:lang w:eastAsia="zh-CN"/>
        </w:rPr>
      </w:pPr>
      <w:r>
        <w:rPr>
          <w:b/>
          <w:lang w:eastAsia="zh-CN"/>
        </w:rPr>
        <w:t xml:space="preserve">Proposal 9: </w:t>
      </w:r>
      <w:r w:rsidR="00DF1190" w:rsidRPr="001848F9">
        <w:rPr>
          <w:b/>
          <w:lang w:eastAsia="zh-CN"/>
        </w:rPr>
        <w:t xml:space="preserve">For S-CPAC, RAN2 to wait for RAN3 progress and do the high level discussion on which cases </w:t>
      </w:r>
      <w:r w:rsidR="003C0AFE" w:rsidRPr="001848F9">
        <w:rPr>
          <w:b/>
          <w:lang w:eastAsia="zh-CN"/>
        </w:rPr>
        <w:t>supported</w:t>
      </w:r>
      <w:r w:rsidR="00DF1190" w:rsidRPr="001848F9">
        <w:rPr>
          <w:b/>
          <w:lang w:eastAsia="zh-CN"/>
        </w:rPr>
        <w:t xml:space="preserve"> by legacy and which cases needs enhancement.</w:t>
      </w:r>
    </w:p>
    <w:p w14:paraId="24ED990C" w14:textId="77777777" w:rsidR="000433B1" w:rsidRPr="001848F9" w:rsidRDefault="000433B1" w:rsidP="001848F9">
      <w:pPr>
        <w:rPr>
          <w:b/>
          <w:lang w:eastAsia="zh-CN"/>
        </w:rPr>
      </w:pPr>
    </w:p>
    <w:p w14:paraId="0240E1FD" w14:textId="16AFBE9C" w:rsidR="005C0A63" w:rsidRDefault="005C0A63" w:rsidP="005C0A63">
      <w:pPr>
        <w:pStyle w:val="1"/>
      </w:pPr>
      <w:bookmarkStart w:id="5" w:name="_GoBack"/>
      <w:bookmarkEnd w:id="5"/>
      <w:r>
        <w:t>3</w:t>
      </w:r>
      <w:r>
        <w:tab/>
        <w:t>Conclusion</w:t>
      </w:r>
    </w:p>
    <w:p w14:paraId="646B018F" w14:textId="564E39BC" w:rsidR="005C0A63" w:rsidRDefault="00DF1190" w:rsidP="00A15048">
      <w:r>
        <w:t xml:space="preserve">In this paper, we </w:t>
      </w:r>
      <w:r w:rsidR="003C0AFE">
        <w:t>provide technical analysis for MRO enhancement for Rel-18 mobility, and we have the following proposals:</w:t>
      </w:r>
    </w:p>
    <w:p w14:paraId="32376B1F" w14:textId="77777777" w:rsidR="003C0AFE" w:rsidRPr="00A15048" w:rsidRDefault="003C0AFE" w:rsidP="003C0AFE">
      <w:pPr>
        <w:rPr>
          <w:b/>
          <w:lang w:eastAsia="zh-CN"/>
        </w:rPr>
      </w:pPr>
      <w:r w:rsidRPr="00A15048">
        <w:rPr>
          <w:b/>
          <w:lang w:eastAsia="zh-CN"/>
        </w:rPr>
        <w:t xml:space="preserve">Proposal 1: RAN2 include the handover type indicating LTM </w:t>
      </w:r>
      <w:r w:rsidRPr="00A15048">
        <w:rPr>
          <w:rFonts w:hint="eastAsia"/>
          <w:b/>
          <w:lang w:eastAsia="zh-CN"/>
        </w:rPr>
        <w:t>in</w:t>
      </w:r>
      <w:r w:rsidRPr="00A15048">
        <w:rPr>
          <w:b/>
          <w:lang w:eastAsia="zh-CN"/>
        </w:rPr>
        <w:t xml:space="preserve"> RLF </w:t>
      </w:r>
      <w:r w:rsidRPr="00A15048">
        <w:rPr>
          <w:rFonts w:hint="eastAsia"/>
          <w:b/>
          <w:lang w:eastAsia="zh-CN"/>
        </w:rPr>
        <w:t>report</w:t>
      </w:r>
      <w:r w:rsidRPr="00A15048">
        <w:rPr>
          <w:b/>
          <w:lang w:eastAsia="zh-CN"/>
        </w:rPr>
        <w:t xml:space="preserve"> for </w:t>
      </w:r>
      <w:r w:rsidRPr="00A15048">
        <w:rPr>
          <w:rFonts w:hint="eastAsia"/>
          <w:b/>
          <w:lang w:eastAsia="zh-CN"/>
        </w:rPr>
        <w:t>gNB</w:t>
      </w:r>
      <w:r w:rsidRPr="00A15048">
        <w:rPr>
          <w:b/>
          <w:lang w:eastAsia="zh-CN"/>
        </w:rPr>
        <w:t xml:space="preserve"> to distinguish from th</w:t>
      </w:r>
      <w:r w:rsidRPr="00A15048">
        <w:rPr>
          <w:rFonts w:hint="eastAsia"/>
          <w:b/>
          <w:lang w:eastAsia="zh-CN"/>
        </w:rPr>
        <w:t>ose</w:t>
      </w:r>
      <w:r w:rsidRPr="00A15048">
        <w:rPr>
          <w:b/>
          <w:lang w:eastAsia="zh-CN"/>
        </w:rPr>
        <w:t xml:space="preserve"> L3 handovers</w:t>
      </w:r>
      <w:r w:rsidRPr="00A15048">
        <w:rPr>
          <w:rFonts w:hint="eastAsia"/>
          <w:b/>
          <w:lang w:eastAsia="zh-CN"/>
        </w:rPr>
        <w:t>.</w:t>
      </w:r>
    </w:p>
    <w:p w14:paraId="314CF0B8" w14:textId="77777777" w:rsidR="003C0AFE" w:rsidRPr="00A15048" w:rsidRDefault="003C0AFE" w:rsidP="003C0AFE">
      <w:pPr>
        <w:rPr>
          <w:b/>
          <w:lang w:eastAsia="zh-CN"/>
        </w:rPr>
      </w:pPr>
      <w:r>
        <w:rPr>
          <w:b/>
          <w:lang w:eastAsia="zh-CN"/>
        </w:rPr>
        <w:t xml:space="preserve">Proposal 2: </w:t>
      </w:r>
      <w:r w:rsidRPr="00A15048">
        <w:rPr>
          <w:rFonts w:hint="eastAsia"/>
          <w:b/>
          <w:lang w:eastAsia="zh-CN"/>
        </w:rPr>
        <w:t>R</w:t>
      </w:r>
      <w:r w:rsidRPr="00A15048">
        <w:rPr>
          <w:b/>
          <w:lang w:eastAsia="zh-CN"/>
        </w:rPr>
        <w:t xml:space="preserve">AN2 </w:t>
      </w:r>
      <w:r w:rsidRPr="00A15048">
        <w:rPr>
          <w:rFonts w:hint="eastAsia"/>
          <w:b/>
          <w:lang w:eastAsia="zh-CN"/>
        </w:rPr>
        <w:t>includ</w:t>
      </w:r>
      <w:r w:rsidRPr="00A15048">
        <w:rPr>
          <w:b/>
          <w:lang w:eastAsia="zh-CN"/>
        </w:rPr>
        <w:t>e the LTM candidate cell</w:t>
      </w:r>
      <w:r w:rsidRPr="00A15048">
        <w:rPr>
          <w:rFonts w:hint="eastAsia"/>
          <w:b/>
          <w:lang w:eastAsia="zh-CN"/>
        </w:rPr>
        <w:t>,</w:t>
      </w:r>
      <w:r w:rsidRPr="00A15048">
        <w:rPr>
          <w:b/>
          <w:lang w:eastAsia="zh-CN"/>
        </w:rPr>
        <w:t xml:space="preserve"> available L3 measurement results and available L1 measurement results at the time of connection failure in the RLF report</w:t>
      </w:r>
      <w:r w:rsidRPr="00A15048">
        <w:rPr>
          <w:rFonts w:hint="eastAsia"/>
          <w:b/>
          <w:lang w:eastAsia="zh-CN"/>
        </w:rPr>
        <w:t xml:space="preserve">. </w:t>
      </w:r>
    </w:p>
    <w:p w14:paraId="0A996135" w14:textId="77777777" w:rsidR="003C0AFE" w:rsidRPr="00A15048" w:rsidRDefault="003C0AFE" w:rsidP="003C0AFE">
      <w:pPr>
        <w:rPr>
          <w:b/>
          <w:lang w:eastAsia="zh-CN"/>
        </w:rPr>
      </w:pPr>
      <w:r>
        <w:rPr>
          <w:b/>
          <w:lang w:eastAsia="zh-CN"/>
        </w:rPr>
        <w:t xml:space="preserve">Proposal 3: </w:t>
      </w:r>
      <w:r w:rsidRPr="00A15048">
        <w:rPr>
          <w:rFonts w:hint="eastAsia"/>
          <w:b/>
          <w:lang w:eastAsia="zh-CN"/>
        </w:rPr>
        <w:t>R</w:t>
      </w:r>
      <w:r w:rsidRPr="00A15048">
        <w:rPr>
          <w:b/>
          <w:lang w:eastAsia="zh-CN"/>
        </w:rPr>
        <w:t xml:space="preserve">AN2 </w:t>
      </w:r>
      <w:r w:rsidRPr="00A15048">
        <w:rPr>
          <w:rFonts w:hint="eastAsia"/>
          <w:b/>
          <w:lang w:eastAsia="zh-CN"/>
        </w:rPr>
        <w:t>includ</w:t>
      </w:r>
      <w:r w:rsidRPr="00A15048">
        <w:rPr>
          <w:b/>
          <w:lang w:eastAsia="zh-CN"/>
        </w:rPr>
        <w:t xml:space="preserve">e the specific access type in the RLF report, i.e. whether it is RA-based or RA-less cell switch. </w:t>
      </w:r>
    </w:p>
    <w:p w14:paraId="718BC346" w14:textId="77777777" w:rsidR="003C0AFE" w:rsidRPr="00A15048" w:rsidRDefault="003C0AFE" w:rsidP="003C0AFE">
      <w:pPr>
        <w:rPr>
          <w:b/>
          <w:lang w:eastAsia="zh-CN"/>
        </w:rPr>
      </w:pPr>
      <w:r>
        <w:rPr>
          <w:b/>
          <w:lang w:eastAsia="zh-CN"/>
        </w:rPr>
        <w:t xml:space="preserve">Proposal 4: </w:t>
      </w:r>
      <w:r w:rsidRPr="00A15048">
        <w:rPr>
          <w:b/>
          <w:lang w:eastAsia="zh-CN"/>
        </w:rPr>
        <w:t>I</w:t>
      </w:r>
      <w:r w:rsidRPr="00A15048">
        <w:rPr>
          <w:rFonts w:hint="eastAsia"/>
          <w:b/>
          <w:lang w:eastAsia="zh-CN"/>
        </w:rPr>
        <w:t>ntroduce</w:t>
      </w:r>
      <w:r w:rsidRPr="00A15048">
        <w:rPr>
          <w:b/>
          <w:lang w:eastAsia="zh-CN"/>
        </w:rPr>
        <w:t xml:space="preserve"> the RA-based </w:t>
      </w:r>
      <w:r w:rsidRPr="00A15048">
        <w:rPr>
          <w:rFonts w:hint="eastAsia"/>
          <w:b/>
          <w:lang w:eastAsia="zh-CN"/>
        </w:rPr>
        <w:t>cell</w:t>
      </w:r>
      <w:r w:rsidRPr="00A15048">
        <w:rPr>
          <w:b/>
          <w:lang w:eastAsia="zh-CN"/>
        </w:rPr>
        <w:t xml:space="preserve"> switch as a SHR trigger for addressing the sub-optimal LTM mobility issues.</w:t>
      </w:r>
    </w:p>
    <w:p w14:paraId="3F98B780" w14:textId="77777777" w:rsidR="003C0AFE" w:rsidRDefault="003C0AFE" w:rsidP="003C0AFE">
      <w:pPr>
        <w:rPr>
          <w:b/>
          <w:lang w:eastAsia="zh-CN"/>
        </w:rPr>
      </w:pPr>
      <w:r>
        <w:rPr>
          <w:b/>
          <w:lang w:eastAsia="zh-CN"/>
        </w:rPr>
        <w:t>Proposal 5: H</w:t>
      </w:r>
      <w:r w:rsidRPr="00A15048">
        <w:rPr>
          <w:b/>
          <w:lang w:eastAsia="zh-CN"/>
        </w:rPr>
        <w:t xml:space="preserve">ow many early UL sync attempts per each candidate cell ID and </w:t>
      </w:r>
      <w:r w:rsidRPr="00A15048">
        <w:rPr>
          <w:rFonts w:hint="eastAsia"/>
          <w:b/>
          <w:lang w:eastAsia="zh-CN"/>
        </w:rPr>
        <w:t>the</w:t>
      </w:r>
      <w:r w:rsidRPr="00A15048">
        <w:rPr>
          <w:b/>
          <w:lang w:eastAsia="zh-CN"/>
        </w:rPr>
        <w:t xml:space="preserve"> </w:t>
      </w:r>
      <w:r w:rsidRPr="00A15048">
        <w:rPr>
          <w:rFonts w:hint="eastAsia"/>
          <w:b/>
          <w:lang w:eastAsia="zh-CN"/>
        </w:rPr>
        <w:t>target</w:t>
      </w:r>
      <w:r w:rsidRPr="00A15048">
        <w:rPr>
          <w:b/>
          <w:lang w:eastAsia="zh-CN"/>
        </w:rPr>
        <w:t xml:space="preserve"> </w:t>
      </w:r>
      <w:r w:rsidRPr="00A15048">
        <w:rPr>
          <w:rFonts w:hint="eastAsia"/>
          <w:b/>
          <w:lang w:eastAsia="zh-CN"/>
        </w:rPr>
        <w:t>cell</w:t>
      </w:r>
      <w:r w:rsidRPr="00A15048">
        <w:rPr>
          <w:b/>
          <w:lang w:eastAsia="zh-CN"/>
        </w:rPr>
        <w:t xml:space="preserve"> ID indicated in the LTM HO command </w:t>
      </w:r>
      <w:r w:rsidRPr="00A15048">
        <w:rPr>
          <w:rFonts w:hint="eastAsia"/>
          <w:b/>
          <w:lang w:eastAsia="zh-CN"/>
        </w:rPr>
        <w:t>should</w:t>
      </w:r>
      <w:r w:rsidRPr="00A15048">
        <w:rPr>
          <w:b/>
          <w:lang w:eastAsia="zh-CN"/>
        </w:rPr>
        <w:t xml:space="preserve"> be indicated in the RA report.</w:t>
      </w:r>
    </w:p>
    <w:p w14:paraId="6B23B27A" w14:textId="77777777" w:rsidR="003C0AFE" w:rsidRPr="00DD3742" w:rsidRDefault="003C0AFE" w:rsidP="003C0AFE">
      <w:pPr>
        <w:rPr>
          <w:b/>
          <w:lang w:eastAsia="zh-CN"/>
        </w:rPr>
      </w:pPr>
      <w:r>
        <w:rPr>
          <w:b/>
          <w:lang w:eastAsia="zh-CN"/>
        </w:rPr>
        <w:t xml:space="preserve">Proposal 6: </w:t>
      </w:r>
      <w:r w:rsidRPr="00DD3742">
        <w:rPr>
          <w:b/>
          <w:lang w:eastAsia="zh-CN"/>
        </w:rPr>
        <w:t>RAN2 should focus on the failure scenarios for CHO with candidate SCGs which can not be handled by existing MRO mechanisms.</w:t>
      </w:r>
    </w:p>
    <w:p w14:paraId="601AC1CF" w14:textId="77777777" w:rsidR="003C0AFE" w:rsidRPr="00095CCC" w:rsidRDefault="003C0AFE" w:rsidP="003C0AFE">
      <w:pPr>
        <w:rPr>
          <w:b/>
          <w:lang w:eastAsia="zh-CN"/>
        </w:rPr>
      </w:pPr>
      <w:r>
        <w:rPr>
          <w:b/>
          <w:lang w:eastAsia="zh-CN"/>
        </w:rPr>
        <w:t xml:space="preserve">Proposal 7: </w:t>
      </w:r>
      <w:r w:rsidRPr="00095CCC">
        <w:rPr>
          <w:b/>
          <w:lang w:eastAsia="zh-CN"/>
        </w:rPr>
        <w:t>RAN2 need to further study too-late cases and discuss whether to study dual failure cases.</w:t>
      </w:r>
    </w:p>
    <w:p w14:paraId="34685CD8" w14:textId="77777777" w:rsidR="003C0AFE" w:rsidRDefault="003C0AFE" w:rsidP="003C0AFE">
      <w:pPr>
        <w:rPr>
          <w:b/>
          <w:lang w:eastAsia="zh-CN"/>
        </w:rPr>
      </w:pPr>
      <w:r>
        <w:rPr>
          <w:b/>
          <w:lang w:eastAsia="zh-CN"/>
        </w:rPr>
        <w:t xml:space="preserve">Proposal 8: </w:t>
      </w:r>
      <w:r w:rsidRPr="00095CCC">
        <w:rPr>
          <w:b/>
          <w:lang w:eastAsia="zh-CN"/>
        </w:rPr>
        <w:t>RAN2 need to study the failure cases for CHO with candidate SCGs preferably.</w:t>
      </w:r>
    </w:p>
    <w:p w14:paraId="06DA7A90" w14:textId="77777777" w:rsidR="003C0AFE" w:rsidRDefault="003C0AFE" w:rsidP="003C0AFE">
      <w:pPr>
        <w:rPr>
          <w:b/>
          <w:lang w:eastAsia="zh-CN"/>
        </w:rPr>
      </w:pPr>
      <w:r>
        <w:rPr>
          <w:b/>
          <w:lang w:eastAsia="zh-CN"/>
        </w:rPr>
        <w:t xml:space="preserve">Proposal 9: </w:t>
      </w:r>
      <w:r w:rsidRPr="001848F9">
        <w:rPr>
          <w:b/>
          <w:lang w:eastAsia="zh-CN"/>
        </w:rPr>
        <w:t>For S-CPAC, RAN2 to wait for RAN3 progress and do the high level discussion on which cases supported by legacy and which cases needs enhancement.</w:t>
      </w:r>
    </w:p>
    <w:p w14:paraId="376F21FC" w14:textId="633776E7" w:rsidR="001E41F3" w:rsidRDefault="001E41F3" w:rsidP="005C0A63">
      <w:pPr>
        <w:pStyle w:val="FirstChange"/>
        <w:jc w:val="left"/>
        <w:rPr>
          <w:noProof/>
        </w:rPr>
      </w:pPr>
    </w:p>
    <w:p w14:paraId="01833DF8" w14:textId="755CA3DB" w:rsidR="00A15048" w:rsidRDefault="00A15048" w:rsidP="00A15048">
      <w:pPr>
        <w:pStyle w:val="1"/>
      </w:pPr>
      <w:r>
        <w:t>4</w:t>
      </w:r>
      <w:r>
        <w:tab/>
        <w:t>Annex</w:t>
      </w:r>
    </w:p>
    <w:p w14:paraId="4D25F235" w14:textId="2116644E" w:rsidR="00A15048" w:rsidRDefault="00A15048" w:rsidP="005C0A63">
      <w:pPr>
        <w:pStyle w:val="FirstChange"/>
        <w:jc w:val="left"/>
        <w:rPr>
          <w:color w:val="auto"/>
        </w:rPr>
      </w:pPr>
      <w:r w:rsidRPr="00A15048">
        <w:rPr>
          <w:color w:val="auto"/>
        </w:rPr>
        <w:t>[1] R2-2402281, Discussion on LTM SON enhancements, Fujitsu</w:t>
      </w:r>
    </w:p>
    <w:p w14:paraId="2523A558" w14:textId="760CB693" w:rsidR="000433B1" w:rsidRPr="00A15048" w:rsidRDefault="000433B1" w:rsidP="000433B1">
      <w:pPr>
        <w:pStyle w:val="FirstChange"/>
        <w:jc w:val="left"/>
        <w:rPr>
          <w:noProof/>
          <w:color w:val="auto"/>
        </w:rPr>
      </w:pPr>
      <w:r>
        <w:rPr>
          <w:rFonts w:hint="eastAsia"/>
          <w:color w:val="auto"/>
          <w:lang w:eastAsia="zh-CN"/>
        </w:rPr>
        <w:t>[</w:t>
      </w:r>
      <w:r>
        <w:rPr>
          <w:color w:val="auto"/>
          <w:lang w:eastAsia="zh-CN"/>
        </w:rPr>
        <w:t>2] R3-241910, Discussion on MRO for CHO with candidate SCGs and S-CPAC, Samsung</w:t>
      </w:r>
    </w:p>
    <w:sectPr w:rsidR="000433B1" w:rsidRPr="00A15048" w:rsidSect="00765952">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E25C9" w14:textId="77777777" w:rsidR="00FF62EE" w:rsidRDefault="00FF62EE">
      <w:r>
        <w:separator/>
      </w:r>
    </w:p>
  </w:endnote>
  <w:endnote w:type="continuationSeparator" w:id="0">
    <w:p w14:paraId="11B25022" w14:textId="77777777" w:rsidR="00FF62EE" w:rsidRDefault="00FF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47525" w14:textId="77777777" w:rsidR="00FF62EE" w:rsidRDefault="00FF62EE">
      <w:r>
        <w:separator/>
      </w:r>
    </w:p>
  </w:footnote>
  <w:footnote w:type="continuationSeparator" w:id="0">
    <w:p w14:paraId="43349ECC" w14:textId="77777777" w:rsidR="00FF62EE" w:rsidRDefault="00FF6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5384"/>
        </w:tabs>
        <w:ind w:left="5384"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1"/>
    <w:lvlOverride w:ilvl="0">
      <w:startOverride w:val="1"/>
    </w:lvlOverride>
  </w:num>
  <w:num w:numId="22">
    <w:abstractNumId w:val="11"/>
  </w:num>
  <w:num w:numId="23">
    <w:abstractNumId w:val="11"/>
  </w:num>
  <w:num w:numId="24">
    <w:abstractNumId w:val="11"/>
    <w:lvlOverride w:ilvl="0">
      <w:startOverride w:val="1"/>
    </w:lvlOverride>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33B1"/>
    <w:rsid w:val="000472E8"/>
    <w:rsid w:val="00051FFB"/>
    <w:rsid w:val="00061D0F"/>
    <w:rsid w:val="00067DCD"/>
    <w:rsid w:val="00091172"/>
    <w:rsid w:val="00094F0A"/>
    <w:rsid w:val="00095CCC"/>
    <w:rsid w:val="000A25FE"/>
    <w:rsid w:val="000A6394"/>
    <w:rsid w:val="000C038A"/>
    <w:rsid w:val="000C6598"/>
    <w:rsid w:val="000D0B82"/>
    <w:rsid w:val="000D61A9"/>
    <w:rsid w:val="000D6382"/>
    <w:rsid w:val="000E1199"/>
    <w:rsid w:val="000F23FA"/>
    <w:rsid w:val="00112C4C"/>
    <w:rsid w:val="00145D43"/>
    <w:rsid w:val="001562B4"/>
    <w:rsid w:val="0016286B"/>
    <w:rsid w:val="001649CF"/>
    <w:rsid w:val="001670C1"/>
    <w:rsid w:val="001763A1"/>
    <w:rsid w:val="001848F9"/>
    <w:rsid w:val="00191183"/>
    <w:rsid w:val="00192C46"/>
    <w:rsid w:val="001A7B60"/>
    <w:rsid w:val="001B6CDC"/>
    <w:rsid w:val="001B7A65"/>
    <w:rsid w:val="001D2CB8"/>
    <w:rsid w:val="001E41F3"/>
    <w:rsid w:val="001E48D4"/>
    <w:rsid w:val="001E6C4F"/>
    <w:rsid w:val="001E71A2"/>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7204"/>
    <w:rsid w:val="0035319E"/>
    <w:rsid w:val="00353346"/>
    <w:rsid w:val="00376EE0"/>
    <w:rsid w:val="00384AE4"/>
    <w:rsid w:val="00386D07"/>
    <w:rsid w:val="00392B19"/>
    <w:rsid w:val="00396631"/>
    <w:rsid w:val="003A4E1D"/>
    <w:rsid w:val="003A5266"/>
    <w:rsid w:val="003B1542"/>
    <w:rsid w:val="003B597F"/>
    <w:rsid w:val="003B7609"/>
    <w:rsid w:val="003C0AFE"/>
    <w:rsid w:val="003C12C0"/>
    <w:rsid w:val="003C6A33"/>
    <w:rsid w:val="003D15E8"/>
    <w:rsid w:val="003E1A36"/>
    <w:rsid w:val="003E7DB4"/>
    <w:rsid w:val="003F54CE"/>
    <w:rsid w:val="0040623E"/>
    <w:rsid w:val="004165D0"/>
    <w:rsid w:val="004242F1"/>
    <w:rsid w:val="00426C92"/>
    <w:rsid w:val="00447131"/>
    <w:rsid w:val="00467657"/>
    <w:rsid w:val="00477480"/>
    <w:rsid w:val="00477891"/>
    <w:rsid w:val="004839DB"/>
    <w:rsid w:val="004865D4"/>
    <w:rsid w:val="004A1950"/>
    <w:rsid w:val="004A20E3"/>
    <w:rsid w:val="004B75B7"/>
    <w:rsid w:val="004C4950"/>
    <w:rsid w:val="004F242B"/>
    <w:rsid w:val="00501900"/>
    <w:rsid w:val="005124D6"/>
    <w:rsid w:val="0051580D"/>
    <w:rsid w:val="00520062"/>
    <w:rsid w:val="00533072"/>
    <w:rsid w:val="005377DF"/>
    <w:rsid w:val="00540E46"/>
    <w:rsid w:val="00546D8E"/>
    <w:rsid w:val="005535DA"/>
    <w:rsid w:val="00564BDC"/>
    <w:rsid w:val="00573975"/>
    <w:rsid w:val="00581960"/>
    <w:rsid w:val="00592D74"/>
    <w:rsid w:val="00592FB9"/>
    <w:rsid w:val="005C0A63"/>
    <w:rsid w:val="005C4D70"/>
    <w:rsid w:val="005E2C44"/>
    <w:rsid w:val="005E3D2A"/>
    <w:rsid w:val="005E4D8A"/>
    <w:rsid w:val="005F2108"/>
    <w:rsid w:val="005F436C"/>
    <w:rsid w:val="0060567A"/>
    <w:rsid w:val="00606F48"/>
    <w:rsid w:val="006137D5"/>
    <w:rsid w:val="00621188"/>
    <w:rsid w:val="00625052"/>
    <w:rsid w:val="006257ED"/>
    <w:rsid w:val="0062763C"/>
    <w:rsid w:val="006310E9"/>
    <w:rsid w:val="006370F5"/>
    <w:rsid w:val="00646C7D"/>
    <w:rsid w:val="006760A7"/>
    <w:rsid w:val="006804C7"/>
    <w:rsid w:val="006848B8"/>
    <w:rsid w:val="00695808"/>
    <w:rsid w:val="006A5614"/>
    <w:rsid w:val="006B152D"/>
    <w:rsid w:val="006B46FB"/>
    <w:rsid w:val="006D56BC"/>
    <w:rsid w:val="006E0CDA"/>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79E4"/>
    <w:rsid w:val="008626E7"/>
    <w:rsid w:val="00870EE7"/>
    <w:rsid w:val="00891DBF"/>
    <w:rsid w:val="008B1F20"/>
    <w:rsid w:val="008C4751"/>
    <w:rsid w:val="008F607E"/>
    <w:rsid w:val="008F686C"/>
    <w:rsid w:val="009017EE"/>
    <w:rsid w:val="00913222"/>
    <w:rsid w:val="00913548"/>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15048"/>
    <w:rsid w:val="00A20AB3"/>
    <w:rsid w:val="00A21256"/>
    <w:rsid w:val="00A246B6"/>
    <w:rsid w:val="00A30400"/>
    <w:rsid w:val="00A3732B"/>
    <w:rsid w:val="00A47E70"/>
    <w:rsid w:val="00A53AEF"/>
    <w:rsid w:val="00A7671C"/>
    <w:rsid w:val="00A957CD"/>
    <w:rsid w:val="00AB00C3"/>
    <w:rsid w:val="00AB1244"/>
    <w:rsid w:val="00AB533B"/>
    <w:rsid w:val="00AB5661"/>
    <w:rsid w:val="00AD1CD8"/>
    <w:rsid w:val="00AE5A38"/>
    <w:rsid w:val="00AE6E2C"/>
    <w:rsid w:val="00AF167E"/>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1E6C"/>
    <w:rsid w:val="00C5481B"/>
    <w:rsid w:val="00C573F0"/>
    <w:rsid w:val="00C74ED2"/>
    <w:rsid w:val="00C76DDA"/>
    <w:rsid w:val="00C945DB"/>
    <w:rsid w:val="00C95985"/>
    <w:rsid w:val="00C95B80"/>
    <w:rsid w:val="00CA6304"/>
    <w:rsid w:val="00CB512D"/>
    <w:rsid w:val="00CC5026"/>
    <w:rsid w:val="00CE5C0E"/>
    <w:rsid w:val="00D03F9A"/>
    <w:rsid w:val="00D104E0"/>
    <w:rsid w:val="00D139B8"/>
    <w:rsid w:val="00D157AF"/>
    <w:rsid w:val="00D202FA"/>
    <w:rsid w:val="00D35F6F"/>
    <w:rsid w:val="00D608C3"/>
    <w:rsid w:val="00D61EF1"/>
    <w:rsid w:val="00D63018"/>
    <w:rsid w:val="00D95B9C"/>
    <w:rsid w:val="00D96016"/>
    <w:rsid w:val="00DA2D12"/>
    <w:rsid w:val="00DB66FE"/>
    <w:rsid w:val="00DD3742"/>
    <w:rsid w:val="00DD5724"/>
    <w:rsid w:val="00DE34CF"/>
    <w:rsid w:val="00DE6E1D"/>
    <w:rsid w:val="00DF1190"/>
    <w:rsid w:val="00E02866"/>
    <w:rsid w:val="00E15BA1"/>
    <w:rsid w:val="00E27E18"/>
    <w:rsid w:val="00E64117"/>
    <w:rsid w:val="00E7392D"/>
    <w:rsid w:val="00E9743C"/>
    <w:rsid w:val="00EA32CF"/>
    <w:rsid w:val="00EB2397"/>
    <w:rsid w:val="00EB3F46"/>
    <w:rsid w:val="00EC3847"/>
    <w:rsid w:val="00EE0733"/>
    <w:rsid w:val="00EE7D7C"/>
    <w:rsid w:val="00EF376B"/>
    <w:rsid w:val="00EF3A19"/>
    <w:rsid w:val="00F03AED"/>
    <w:rsid w:val="00F03C76"/>
    <w:rsid w:val="00F05432"/>
    <w:rsid w:val="00F10B0F"/>
    <w:rsid w:val="00F11694"/>
    <w:rsid w:val="00F2517E"/>
    <w:rsid w:val="00F25D98"/>
    <w:rsid w:val="00F300FB"/>
    <w:rsid w:val="00F3190B"/>
    <w:rsid w:val="00F61596"/>
    <w:rsid w:val="00F75006"/>
    <w:rsid w:val="00F77D84"/>
    <w:rsid w:val="00F9031B"/>
    <w:rsid w:val="00FA55A0"/>
    <w:rsid w:val="00FA6FED"/>
    <w:rsid w:val="00FB0164"/>
    <w:rsid w:val="00FB6386"/>
    <w:rsid w:val="00FB7DE3"/>
    <w:rsid w:val="00FE006E"/>
    <w:rsid w:val="00FE57B3"/>
    <w:rsid w:val="00FF62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リスト段落,Lista1,?? ??,?????,????,中等深浅网格 1 - 着色 21,¥¡¡¡¡ì¬º¥¹¥È¶ÎÂä,ÁÐ³ö¶ÎÂä,—ño’i—Ž,¥ê¥¹¥È¶ÎÂä,1st level - Bullet List Paragraph,Lettre d'introduction,Paragrafo elenco,Normal bullet 2,Bullet list,목록단락,Bullet"/>
    <w:basedOn w:val="a"/>
    <w:link w:val="afd"/>
    <w:uiPriority w:val="99"/>
    <w:qFormat/>
    <w:rsid w:val="006E0CDA"/>
    <w:pPr>
      <w:ind w:left="720"/>
      <w:contextualSpacing/>
    </w:pPr>
    <w:rPr>
      <w:rFonts w:eastAsia="Malgun Gothic"/>
    </w:rPr>
  </w:style>
  <w:style w:type="character" w:customStyle="1" w:styleId="afd">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c"/>
    <w:uiPriority w:val="99"/>
    <w:qFormat/>
    <w:locked/>
    <w:rsid w:val="006E0CDA"/>
    <w:rPr>
      <w:rFonts w:ascii="Times New Roman" w:eastAsia="Malgun Gothic" w:hAnsi="Times New Roman"/>
      <w:lang w:eastAsia="en-US"/>
    </w:rPr>
  </w:style>
  <w:style w:type="paragraph" w:customStyle="1" w:styleId="Agreement">
    <w:name w:val="Agreement"/>
    <w:basedOn w:val="a"/>
    <w:next w:val="a"/>
    <w:uiPriority w:val="99"/>
    <w:qFormat/>
    <w:rsid w:val="006E0CDA"/>
    <w:pPr>
      <w:numPr>
        <w:numId w:val="18"/>
      </w:numPr>
      <w:spacing w:before="60" w:after="0"/>
    </w:pPr>
    <w:rPr>
      <w:rFonts w:ascii="Arial" w:eastAsia="MS Mincho" w:hAnsi="Arial"/>
      <w:b/>
      <w:szCs w:val="24"/>
      <w:lang w:eastAsia="en-GB"/>
    </w:rPr>
  </w:style>
  <w:style w:type="paragraph" w:styleId="afe">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
    <w:uiPriority w:val="8"/>
    <w:qFormat/>
    <w:rsid w:val="006E0CDA"/>
    <w:pPr>
      <w:tabs>
        <w:tab w:val="left" w:pos="964"/>
      </w:tabs>
      <w:spacing w:before="120" w:after="60"/>
      <w:ind w:left="964" w:hanging="964"/>
      <w:jc w:val="both"/>
    </w:pPr>
    <w:rPr>
      <w:rFonts w:ascii="Ericsson Hilda" w:eastAsia="宋体" w:hAnsi="Ericsson Hilda" w:cs="Verdana"/>
      <w:bCs/>
      <w:szCs w:val="22"/>
      <w:lang w:val="en-US"/>
    </w:rPr>
  </w:style>
  <w:style w:type="character" w:customStyle="1" w:styleId="aff">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basedOn w:val="a0"/>
    <w:link w:val="afe"/>
    <w:uiPriority w:val="8"/>
    <w:qFormat/>
    <w:rsid w:val="006E0CDA"/>
    <w:rPr>
      <w:rFonts w:ascii="Ericsson Hilda" w:eastAsia="宋体" w:hAnsi="Ericsson Hilda" w:cs="Verdana"/>
      <w:bCs/>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8565E-1511-42D0-B4CB-0E905FF6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1700</Words>
  <Characters>9693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 - Jun Chen</cp:lastModifiedBy>
  <cp:revision>27</cp:revision>
  <cp:lastPrinted>1899-12-31T23:00:00Z</cp:lastPrinted>
  <dcterms:created xsi:type="dcterms:W3CDTF">2024-04-28T02:47:00Z</dcterms:created>
  <dcterms:modified xsi:type="dcterms:W3CDTF">2024-05-10T07:06:00Z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(3)BmB8KXr3DndqTN03ZpXy6ZDfH6T8xbR93MLxSK1dfs3LpYMMKBBO99XnZm3LOHtZIqJCsddZ
atYLlFuIuG4wtxb3txWtElfoz/6wtqgehnDAznZTEoScfoW5DMQZNn4BUljzywCND3UKAoZD
IUmL3CfcBZE+AaSLN8KN2ilYjnpPLwQ9GRPaVGMqjwaK3LC1H1xmaFOgigso+8NopzO1Hnr1
i/I+zSER/JWOtcKHyB</vt:lpwstr>
  </property>
  <property fmtid="{D5CDD505-2E9C-101B-9397-08002B2CF9AE}" pid="4" name="_2015_ms_pID_7253431">
    <vt:lpwstr>1ZxRonnM5I4K28j6/VkZieURKoryZoQOJFPQAiEtsVgehDnQuwOcDW
nmdue1H/pFGzSUfREsG0AOY5/J815TKHQMc+6IKnRpmBT917y7hdgM+5WYajEk83yI88wkBV
z4Anfsllf9QwWyUVHmurUExvFfrd26nq4nqXoqGbq8mbq3jGcSd3cCeyHUzWK++hdvSIcBFN
qg5R24SqJZSsQ1XcfYt0dwKzEsibuVfeFsar</vt:lpwstr>
  </property>
  <property fmtid="{D5CDD505-2E9C-101B-9397-08002B2CF9AE}" pid="5" name="_2015_ms_pID_7253432">
    <vt:lpwstr>Dg==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1713849095</vt:lpwstr>
  </property>
</Properties>
</file>